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BA6E9B" w:rsidRDefault="009F2D91" w:rsidP="00BA6E9B">
      <w:pPr>
        <w:pStyle w:val="20"/>
        <w:numPr>
          <w:ilvl w:val="0"/>
          <w:numId w:val="0"/>
        </w:numPr>
        <w:spacing w:after="120" w:line="280" w:lineRule="exact"/>
        <w:rPr>
          <w:rFonts w:ascii="Tahoma" w:hAnsi="Tahoma" w:cs="Tahoma"/>
          <w:sz w:val="22"/>
          <w:szCs w:val="22"/>
        </w:rPr>
      </w:pPr>
      <w:bookmarkStart w:id="0" w:name="_Toc400450271"/>
      <w:r w:rsidRPr="00BA6E9B">
        <w:rPr>
          <w:rFonts w:ascii="Tahoma" w:hAnsi="Tahoma" w:cs="Tahoma"/>
          <w:sz w:val="22"/>
          <w:szCs w:val="22"/>
        </w:rPr>
        <w:t xml:space="preserve">Διαδικασία </w:t>
      </w:r>
      <w:bookmarkEnd w:id="0"/>
      <w:r w:rsidR="00074573" w:rsidRPr="00BA6E9B">
        <w:rPr>
          <w:rFonts w:ascii="Tahoma" w:hAnsi="Tahoma" w:cs="Tahoma"/>
          <w:sz w:val="22"/>
          <w:szCs w:val="22"/>
        </w:rPr>
        <w:t>ΔΙΙΙ_</w:t>
      </w:r>
      <w:r w:rsidR="00156F90" w:rsidRPr="00BA6E9B">
        <w:rPr>
          <w:rFonts w:ascii="Tahoma" w:hAnsi="Tahoma" w:cs="Tahoma"/>
          <w:sz w:val="22"/>
          <w:szCs w:val="22"/>
        </w:rPr>
        <w:t>3</w:t>
      </w:r>
      <w:bookmarkStart w:id="1" w:name="_Toc403996537"/>
      <w:r w:rsidR="00094E6D" w:rsidRPr="00BA6E9B">
        <w:rPr>
          <w:rFonts w:ascii="Tahoma" w:hAnsi="Tahoma" w:cs="Tahoma"/>
          <w:sz w:val="22"/>
          <w:szCs w:val="22"/>
        </w:rPr>
        <w:t xml:space="preserve">: Αναφορά Παρατυπιών </w:t>
      </w:r>
      <w:r w:rsidR="00CD262C" w:rsidRPr="00BA6E9B">
        <w:rPr>
          <w:rFonts w:ascii="Tahoma" w:hAnsi="Tahoma" w:cs="Tahoma"/>
          <w:sz w:val="22"/>
          <w:szCs w:val="22"/>
        </w:rPr>
        <w:t xml:space="preserve">στην ΕΕ </w:t>
      </w:r>
      <w:bookmarkEnd w:id="1"/>
    </w:p>
    <w:p w:rsidR="008A3ECE" w:rsidRPr="00BA6E9B" w:rsidRDefault="008A3EC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1. Σκοπός </w:t>
      </w:r>
    </w:p>
    <w:p w:rsidR="00094E6D" w:rsidRPr="00BA6E9B" w:rsidRDefault="002E3114"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Σ</w:t>
      </w:r>
      <w:r w:rsidR="00094E6D" w:rsidRPr="00BA6E9B">
        <w:rPr>
          <w:rFonts w:ascii="Tahoma" w:hAnsi="Tahoma" w:cs="Tahoma"/>
          <w:color w:val="000000"/>
          <w:sz w:val="20"/>
          <w:szCs w:val="20"/>
        </w:rPr>
        <w:t>κοπός της διαδικασίας είναι η</w:t>
      </w:r>
      <w:r w:rsidR="00FE7BF4" w:rsidRPr="00FE7BF4">
        <w:rPr>
          <w:rFonts w:ascii="Tahoma" w:hAnsi="Tahoma" w:cs="Tahoma"/>
          <w:color w:val="000000"/>
          <w:sz w:val="20"/>
          <w:szCs w:val="20"/>
        </w:rPr>
        <w:t xml:space="preserve"> </w:t>
      </w:r>
      <w:r w:rsidR="00FE7BF4">
        <w:rPr>
          <w:rFonts w:ascii="Tahoma" w:hAnsi="Tahoma" w:cs="Tahoma"/>
          <w:color w:val="000000"/>
          <w:sz w:val="20"/>
          <w:szCs w:val="20"/>
        </w:rPr>
        <w:t xml:space="preserve">περιγραφή </w:t>
      </w:r>
      <w:r w:rsidR="00106755">
        <w:rPr>
          <w:rFonts w:ascii="Tahoma" w:hAnsi="Tahoma" w:cs="Tahoma"/>
          <w:color w:val="000000"/>
          <w:sz w:val="20"/>
          <w:szCs w:val="20"/>
        </w:rPr>
        <w:t>της</w:t>
      </w:r>
      <w:r w:rsidR="00094E6D" w:rsidRPr="00BA6E9B">
        <w:rPr>
          <w:rFonts w:ascii="Tahoma" w:hAnsi="Tahoma" w:cs="Tahoma"/>
          <w:color w:val="000000"/>
          <w:sz w:val="20"/>
          <w:szCs w:val="20"/>
        </w:rPr>
        <w:t xml:space="preserve"> α</w:t>
      </w:r>
      <w:r w:rsidR="00965D39">
        <w:rPr>
          <w:rFonts w:ascii="Tahoma" w:hAnsi="Tahoma" w:cs="Tahoma"/>
          <w:color w:val="000000"/>
          <w:sz w:val="20"/>
          <w:szCs w:val="20"/>
        </w:rPr>
        <w:t>νακοίνωση</w:t>
      </w:r>
      <w:r w:rsidR="00FE7BF4">
        <w:rPr>
          <w:rFonts w:ascii="Tahoma" w:hAnsi="Tahoma" w:cs="Tahoma"/>
          <w:color w:val="000000"/>
          <w:sz w:val="20"/>
          <w:szCs w:val="20"/>
        </w:rPr>
        <w:t>ς</w:t>
      </w:r>
      <w:r w:rsidR="00094E6D" w:rsidRPr="00BA6E9B">
        <w:rPr>
          <w:rFonts w:ascii="Tahoma" w:hAnsi="Tahoma" w:cs="Tahoma"/>
          <w:color w:val="000000"/>
          <w:sz w:val="20"/>
          <w:szCs w:val="20"/>
        </w:rPr>
        <w:t xml:space="preserve"> </w:t>
      </w:r>
      <w:r w:rsidR="00FE7BF4">
        <w:rPr>
          <w:rFonts w:ascii="Tahoma" w:hAnsi="Tahoma" w:cs="Tahoma"/>
          <w:color w:val="000000"/>
          <w:sz w:val="20"/>
          <w:szCs w:val="20"/>
        </w:rPr>
        <w:t xml:space="preserve">στην </w:t>
      </w:r>
      <w:r w:rsidR="00FE7BF4" w:rsidRPr="00BA6E9B">
        <w:rPr>
          <w:rFonts w:ascii="Tahoma" w:hAnsi="Tahoma" w:cs="Tahoma"/>
          <w:color w:val="000000"/>
          <w:sz w:val="20"/>
          <w:szCs w:val="20"/>
        </w:rPr>
        <w:t>Επιτροπή</w:t>
      </w:r>
      <w:r w:rsidR="0043210E" w:rsidRPr="0043210E">
        <w:rPr>
          <w:rFonts w:ascii="Tahoma" w:hAnsi="Tahoma" w:cs="Tahoma"/>
          <w:color w:val="000000"/>
          <w:sz w:val="20"/>
          <w:szCs w:val="20"/>
        </w:rPr>
        <w:t>,</w:t>
      </w:r>
      <w:r w:rsidR="00FE7BF4" w:rsidRPr="00BA6E9B">
        <w:rPr>
          <w:rFonts w:ascii="Tahoma" w:hAnsi="Tahoma" w:cs="Tahoma"/>
          <w:color w:val="000000"/>
          <w:sz w:val="20"/>
          <w:szCs w:val="20"/>
        </w:rPr>
        <w:t xml:space="preserve"> </w:t>
      </w:r>
      <w:r w:rsidR="00094E6D" w:rsidRPr="00BA6E9B">
        <w:rPr>
          <w:rFonts w:ascii="Tahoma" w:hAnsi="Tahoma" w:cs="Tahoma"/>
          <w:color w:val="000000"/>
          <w:sz w:val="20"/>
          <w:szCs w:val="20"/>
        </w:rPr>
        <w:t>παρατυπιών</w:t>
      </w:r>
      <w:r w:rsidR="0043210E" w:rsidRPr="0043210E">
        <w:rPr>
          <w:rFonts w:ascii="Tahoma" w:hAnsi="Tahoma" w:cs="Tahoma"/>
          <w:color w:val="000000"/>
          <w:sz w:val="20"/>
          <w:szCs w:val="20"/>
        </w:rPr>
        <w:t xml:space="preserve"> </w:t>
      </w:r>
      <w:r w:rsidR="00FE7BF4">
        <w:rPr>
          <w:rFonts w:ascii="Tahoma" w:hAnsi="Tahoma" w:cs="Tahoma"/>
          <w:color w:val="000000"/>
          <w:sz w:val="20"/>
          <w:szCs w:val="20"/>
        </w:rPr>
        <w:t>συμπεριλαμβανομένων των</w:t>
      </w:r>
      <w:r w:rsidR="00672605" w:rsidRPr="00BA6E9B">
        <w:rPr>
          <w:rFonts w:ascii="Tahoma" w:hAnsi="Tahoma" w:cs="Tahoma"/>
          <w:color w:val="000000"/>
          <w:sz w:val="20"/>
          <w:szCs w:val="20"/>
        </w:rPr>
        <w:t xml:space="preserve"> </w:t>
      </w:r>
      <w:r w:rsidR="00FE7BF4">
        <w:rPr>
          <w:rFonts w:ascii="Tahoma" w:hAnsi="Tahoma" w:cs="Tahoma"/>
          <w:color w:val="000000"/>
          <w:sz w:val="20"/>
          <w:szCs w:val="20"/>
        </w:rPr>
        <w:t xml:space="preserve">περιπτώσεων </w:t>
      </w:r>
      <w:r w:rsidR="00672605" w:rsidRPr="00BA6E9B">
        <w:rPr>
          <w:rFonts w:ascii="Tahoma" w:hAnsi="Tahoma" w:cs="Tahoma"/>
          <w:color w:val="000000"/>
          <w:sz w:val="20"/>
          <w:szCs w:val="20"/>
        </w:rPr>
        <w:t>υπονοιών απάτης</w:t>
      </w:r>
      <w:r w:rsidR="00965D39" w:rsidRPr="00965D39">
        <w:rPr>
          <w:rFonts w:ascii="Tahoma" w:hAnsi="Tahoma" w:cs="Tahoma"/>
          <w:color w:val="000000"/>
          <w:sz w:val="20"/>
          <w:szCs w:val="20"/>
        </w:rPr>
        <w:t xml:space="preserve"> </w:t>
      </w:r>
      <w:r w:rsidR="00965D39">
        <w:rPr>
          <w:rFonts w:ascii="Tahoma" w:hAnsi="Tahoma" w:cs="Tahoma"/>
          <w:color w:val="000000"/>
          <w:sz w:val="20"/>
          <w:szCs w:val="20"/>
        </w:rPr>
        <w:t>και απάτης</w:t>
      </w:r>
      <w:r w:rsidR="007A71B6">
        <w:rPr>
          <w:rStyle w:val="af2"/>
          <w:rFonts w:ascii="Tahoma" w:hAnsi="Tahoma" w:cs="Tahoma"/>
          <w:color w:val="000000"/>
          <w:sz w:val="20"/>
          <w:szCs w:val="20"/>
        </w:rPr>
        <w:footnoteReference w:id="1"/>
      </w:r>
      <w:r w:rsidR="00094E6D" w:rsidRPr="00BA6E9B">
        <w:rPr>
          <w:rFonts w:ascii="Tahoma" w:hAnsi="Tahoma" w:cs="Tahoma"/>
          <w:color w:val="000000"/>
          <w:sz w:val="20"/>
          <w:szCs w:val="20"/>
        </w:rPr>
        <w:t>.</w:t>
      </w:r>
    </w:p>
    <w:p w:rsidR="00E41279" w:rsidRPr="00BA6E9B" w:rsidRDefault="008A3EC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2. Πεδίο εφαρμογής </w:t>
      </w:r>
    </w:p>
    <w:p w:rsidR="00965D39" w:rsidRDefault="002070F4" w:rsidP="007A71B6">
      <w:pPr>
        <w:widowControl w:val="0"/>
        <w:autoSpaceDE w:val="0"/>
        <w:autoSpaceDN w:val="0"/>
        <w:adjustRightInd w:val="0"/>
        <w:spacing w:after="120" w:line="280" w:lineRule="exact"/>
        <w:ind w:right="62"/>
        <w:rPr>
          <w:rFonts w:ascii="Tahoma" w:hAnsi="Tahoma" w:cs="Tahoma"/>
          <w:color w:val="000000"/>
          <w:sz w:val="20"/>
          <w:szCs w:val="20"/>
        </w:rPr>
      </w:pPr>
      <w:r>
        <w:rPr>
          <w:rFonts w:ascii="Tahoma" w:hAnsi="Tahoma" w:cs="Tahoma"/>
          <w:color w:val="000000"/>
          <w:sz w:val="20"/>
          <w:szCs w:val="20"/>
        </w:rPr>
        <w:t xml:space="preserve">Μέσω της </w:t>
      </w:r>
      <w:r w:rsidR="00094E6D" w:rsidRPr="00BA6E9B">
        <w:rPr>
          <w:rFonts w:ascii="Tahoma" w:hAnsi="Tahoma" w:cs="Tahoma"/>
          <w:color w:val="000000"/>
          <w:sz w:val="20"/>
          <w:szCs w:val="20"/>
        </w:rPr>
        <w:t>παρούσα</w:t>
      </w:r>
      <w:r>
        <w:rPr>
          <w:rFonts w:ascii="Tahoma" w:hAnsi="Tahoma" w:cs="Tahoma"/>
          <w:color w:val="000000"/>
          <w:sz w:val="20"/>
          <w:szCs w:val="20"/>
        </w:rPr>
        <w:t>ς</w:t>
      </w:r>
      <w:r w:rsidR="00094E6D" w:rsidRPr="00BA6E9B">
        <w:rPr>
          <w:rFonts w:ascii="Tahoma" w:hAnsi="Tahoma" w:cs="Tahoma"/>
          <w:color w:val="000000"/>
          <w:sz w:val="20"/>
          <w:szCs w:val="20"/>
        </w:rPr>
        <w:t xml:space="preserve"> διαδικασία</w:t>
      </w:r>
      <w:r>
        <w:rPr>
          <w:rFonts w:ascii="Tahoma" w:hAnsi="Tahoma" w:cs="Tahoma"/>
          <w:color w:val="000000"/>
          <w:sz w:val="20"/>
          <w:szCs w:val="20"/>
        </w:rPr>
        <w:t xml:space="preserve">ς, οι Δομές Διαχείρισης και Ελέγχου ενημερώνουν την Επιτροπή για τις παρατυπίες που υπερβαίνουν τα </w:t>
      </w:r>
      <w:r w:rsidRPr="00BA6E9B">
        <w:rPr>
          <w:rFonts w:ascii="Tahoma" w:hAnsi="Tahoma" w:cs="Tahoma"/>
          <w:color w:val="000000"/>
          <w:sz w:val="20"/>
          <w:szCs w:val="20"/>
        </w:rPr>
        <w:t>10.000 ευρώ</w:t>
      </w:r>
      <w:r>
        <w:rPr>
          <w:rFonts w:ascii="Tahoma" w:hAnsi="Tahoma" w:cs="Tahoma"/>
          <w:color w:val="000000"/>
          <w:sz w:val="20"/>
          <w:szCs w:val="20"/>
        </w:rPr>
        <w:t xml:space="preserve"> συνεισφοράς των Ταμείων και την κρατούν ενήμερη για τη σημαντική πρόοδο σχετικών διοικητικών και δικαστικών διαδικασιών. </w:t>
      </w:r>
      <w:r w:rsidR="00C45B0F">
        <w:rPr>
          <w:rFonts w:ascii="Tahoma" w:hAnsi="Tahoma" w:cs="Tahoma"/>
          <w:color w:val="000000"/>
          <w:sz w:val="20"/>
          <w:szCs w:val="20"/>
        </w:rPr>
        <w:t xml:space="preserve">Η διαβίβαση των πληροφοριών γίνεται μέσω του </w:t>
      </w:r>
      <w:r w:rsidR="00C45B0F" w:rsidRPr="00BA6E9B">
        <w:rPr>
          <w:rFonts w:ascii="Tahoma" w:hAnsi="Tahoma" w:cs="Tahoma"/>
          <w:sz w:val="20"/>
          <w:szCs w:val="20"/>
        </w:rPr>
        <w:t xml:space="preserve">ειδικού </w:t>
      </w:r>
      <w:r w:rsidR="00C45B0F">
        <w:rPr>
          <w:rFonts w:ascii="Tahoma" w:hAnsi="Tahoma" w:cs="Tahoma"/>
          <w:sz w:val="20"/>
          <w:szCs w:val="20"/>
        </w:rPr>
        <w:t>Συστήματος Διαχείρισης Π</w:t>
      </w:r>
      <w:r w:rsidR="00C45B0F" w:rsidRPr="00BA6E9B">
        <w:rPr>
          <w:rFonts w:ascii="Tahoma" w:hAnsi="Tahoma" w:cs="Tahoma"/>
          <w:sz w:val="20"/>
          <w:szCs w:val="20"/>
        </w:rPr>
        <w:t>αρατυπιών (</w:t>
      </w:r>
      <w:r w:rsidR="00C45B0F" w:rsidRPr="00BA6E9B">
        <w:rPr>
          <w:rFonts w:ascii="Tahoma" w:hAnsi="Tahoma" w:cs="Tahoma"/>
          <w:sz w:val="20"/>
          <w:szCs w:val="20"/>
          <w:lang w:val="en-US"/>
        </w:rPr>
        <w:t>IMS</w:t>
      </w:r>
      <w:r w:rsidR="00C45B0F" w:rsidRPr="00BA6E9B">
        <w:rPr>
          <w:rFonts w:ascii="Tahoma" w:hAnsi="Tahoma" w:cs="Tahoma"/>
          <w:sz w:val="20"/>
          <w:szCs w:val="20"/>
        </w:rPr>
        <w:t xml:space="preserve">: </w:t>
      </w:r>
      <w:r w:rsidR="00C45B0F" w:rsidRPr="00BA6E9B">
        <w:rPr>
          <w:rFonts w:ascii="Tahoma" w:hAnsi="Tahoma" w:cs="Tahoma"/>
          <w:sz w:val="20"/>
          <w:szCs w:val="20"/>
          <w:lang w:val="en-US"/>
        </w:rPr>
        <w:t>Irregularity</w:t>
      </w:r>
      <w:r w:rsidR="00C45B0F" w:rsidRPr="00BA6E9B">
        <w:rPr>
          <w:rFonts w:ascii="Tahoma" w:hAnsi="Tahoma" w:cs="Tahoma"/>
          <w:sz w:val="20"/>
          <w:szCs w:val="20"/>
        </w:rPr>
        <w:t xml:space="preserve"> </w:t>
      </w:r>
      <w:r w:rsidR="00C45B0F" w:rsidRPr="00BA6E9B">
        <w:rPr>
          <w:rFonts w:ascii="Tahoma" w:hAnsi="Tahoma" w:cs="Tahoma"/>
          <w:sz w:val="20"/>
          <w:szCs w:val="20"/>
          <w:lang w:val="en-US"/>
        </w:rPr>
        <w:t>Management</w:t>
      </w:r>
      <w:r w:rsidR="00C45B0F" w:rsidRPr="00BA6E9B">
        <w:rPr>
          <w:rFonts w:ascii="Tahoma" w:hAnsi="Tahoma" w:cs="Tahoma"/>
          <w:sz w:val="20"/>
          <w:szCs w:val="20"/>
        </w:rPr>
        <w:t xml:space="preserve"> </w:t>
      </w:r>
      <w:r w:rsidR="00C45B0F" w:rsidRPr="00BA6E9B">
        <w:rPr>
          <w:rFonts w:ascii="Tahoma" w:hAnsi="Tahoma" w:cs="Tahoma"/>
          <w:sz w:val="20"/>
          <w:szCs w:val="20"/>
          <w:lang w:val="en-US"/>
        </w:rPr>
        <w:t>System</w:t>
      </w:r>
      <w:r w:rsidR="00C45B0F" w:rsidRPr="00BA6E9B">
        <w:rPr>
          <w:rFonts w:ascii="Tahoma" w:hAnsi="Tahoma" w:cs="Tahoma"/>
          <w:sz w:val="20"/>
          <w:szCs w:val="20"/>
        </w:rPr>
        <w:t>)</w:t>
      </w:r>
      <w:r w:rsidR="00C45B0F">
        <w:rPr>
          <w:rFonts w:ascii="Tahoma" w:hAnsi="Tahoma" w:cs="Tahoma"/>
          <w:sz w:val="20"/>
          <w:szCs w:val="20"/>
        </w:rPr>
        <w:t>.</w:t>
      </w:r>
    </w:p>
    <w:p w:rsidR="0052459E" w:rsidRPr="0052459E" w:rsidRDefault="0052459E" w:rsidP="0052459E">
      <w:pPr>
        <w:widowControl w:val="0"/>
        <w:autoSpaceDE w:val="0"/>
        <w:autoSpaceDN w:val="0"/>
        <w:adjustRightInd w:val="0"/>
        <w:spacing w:before="60" w:after="60" w:line="280" w:lineRule="exact"/>
        <w:ind w:right="62"/>
        <w:rPr>
          <w:rFonts w:ascii="Tahoma" w:hAnsi="Tahoma" w:cs="Tahoma"/>
          <w:color w:val="000000"/>
          <w:sz w:val="20"/>
          <w:szCs w:val="20"/>
        </w:rPr>
      </w:pPr>
      <w:r>
        <w:rPr>
          <w:rFonts w:ascii="Tahoma" w:hAnsi="Tahoma" w:cs="Tahoma"/>
          <w:color w:val="000000"/>
          <w:sz w:val="20"/>
          <w:szCs w:val="20"/>
        </w:rPr>
        <w:t>Σύμφωνα με τον κατ’ εξουσιοδότηση Καν.</w:t>
      </w:r>
      <w:r w:rsidR="008C23D4" w:rsidRPr="0052459E">
        <w:rPr>
          <w:rFonts w:ascii="Tahoma" w:hAnsi="Tahoma" w:cs="Tahoma"/>
          <w:color w:val="000000"/>
          <w:sz w:val="20"/>
          <w:szCs w:val="20"/>
        </w:rPr>
        <w:t xml:space="preserve"> (ΕΕ) </w:t>
      </w:r>
      <w:r w:rsidR="00634287" w:rsidRPr="0052459E">
        <w:rPr>
          <w:rFonts w:ascii="Tahoma" w:hAnsi="Tahoma" w:cs="Tahoma"/>
          <w:color w:val="000000"/>
          <w:sz w:val="20"/>
          <w:szCs w:val="20"/>
        </w:rPr>
        <w:t>1970</w:t>
      </w:r>
      <w:r w:rsidR="00634287" w:rsidRPr="00634287">
        <w:rPr>
          <w:rFonts w:ascii="Tahoma" w:hAnsi="Tahoma" w:cs="Tahoma"/>
          <w:color w:val="000000"/>
          <w:sz w:val="20"/>
          <w:szCs w:val="20"/>
        </w:rPr>
        <w:t>/</w:t>
      </w:r>
      <w:r w:rsidR="008C23D4" w:rsidRPr="0052459E">
        <w:rPr>
          <w:rFonts w:ascii="Tahoma" w:hAnsi="Tahoma" w:cs="Tahoma"/>
          <w:color w:val="000000"/>
          <w:sz w:val="20"/>
          <w:szCs w:val="20"/>
        </w:rPr>
        <w:t>2015</w:t>
      </w:r>
      <w:r>
        <w:rPr>
          <w:rFonts w:ascii="Tahoma" w:hAnsi="Tahoma" w:cs="Tahoma"/>
          <w:color w:val="000000"/>
          <w:sz w:val="20"/>
          <w:szCs w:val="20"/>
        </w:rPr>
        <w:t>, η Επιτροπή πρέπει να ενημερώνεται</w:t>
      </w:r>
      <w:r w:rsidRPr="0052459E">
        <w:rPr>
          <w:rFonts w:ascii="Tahoma" w:hAnsi="Tahoma" w:cs="Tahoma"/>
          <w:color w:val="000000"/>
          <w:sz w:val="20"/>
          <w:szCs w:val="20"/>
        </w:rPr>
        <w:t xml:space="preserve"> για κάθε παρατυπία, η οποία:</w:t>
      </w:r>
    </w:p>
    <w:p w:rsidR="0052459E" w:rsidRPr="0052459E" w:rsidRDefault="0052459E" w:rsidP="007C5DA6">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Pr>
          <w:rFonts w:ascii="Tahoma" w:hAnsi="Tahoma" w:cs="Tahoma"/>
          <w:color w:val="000000"/>
          <w:sz w:val="20"/>
          <w:szCs w:val="20"/>
        </w:rPr>
        <w:t>έχει</w:t>
      </w:r>
      <w:r w:rsidRPr="0052459E">
        <w:rPr>
          <w:rFonts w:ascii="Tahoma" w:hAnsi="Tahoma" w:cs="Tahoma"/>
          <w:color w:val="000000"/>
          <w:sz w:val="20"/>
          <w:szCs w:val="20"/>
        </w:rPr>
        <w:t xml:space="preserve"> αποτ</w:t>
      </w:r>
      <w:r>
        <w:rPr>
          <w:rFonts w:ascii="Tahoma" w:hAnsi="Tahoma" w:cs="Tahoma"/>
          <w:color w:val="000000"/>
          <w:sz w:val="20"/>
          <w:szCs w:val="20"/>
        </w:rPr>
        <w:t>ελέσει</w:t>
      </w:r>
      <w:r w:rsidRPr="0052459E">
        <w:rPr>
          <w:rFonts w:ascii="Tahoma" w:hAnsi="Tahoma" w:cs="Tahoma"/>
          <w:color w:val="000000"/>
          <w:sz w:val="20"/>
          <w:szCs w:val="20"/>
        </w:rPr>
        <w:t xml:space="preserve"> αντικείμενο πρώτης διοικητικής ή δικαστικής πράξης διαπίστωσης</w:t>
      </w:r>
      <w:r w:rsidR="00FE7BF4">
        <w:rPr>
          <w:rFonts w:ascii="Tahoma" w:hAnsi="Tahoma" w:cs="Tahoma"/>
          <w:color w:val="000000"/>
          <w:sz w:val="20"/>
          <w:szCs w:val="20"/>
        </w:rPr>
        <w:t xml:space="preserve"> </w:t>
      </w:r>
      <w:r w:rsidR="00FE7BF4" w:rsidRPr="00FE7BF4">
        <w:rPr>
          <w:rFonts w:ascii="Tahoma" w:hAnsi="Tahoma" w:cs="Tahoma"/>
          <w:color w:val="000000"/>
          <w:sz w:val="20"/>
          <w:szCs w:val="20"/>
        </w:rPr>
        <w:t>(</w:t>
      </w:r>
      <w:r w:rsidR="00FE7BF4">
        <w:rPr>
          <w:rFonts w:ascii="Tahoma" w:hAnsi="Tahoma" w:cs="Tahoma"/>
          <w:color w:val="000000"/>
          <w:sz w:val="20"/>
          <w:szCs w:val="20"/>
          <w:lang w:val="en-US"/>
        </w:rPr>
        <w:t>PACA</w:t>
      </w:r>
      <w:r w:rsidR="00FE7BF4" w:rsidRPr="00FE7BF4">
        <w:rPr>
          <w:rFonts w:ascii="Tahoma" w:hAnsi="Tahoma" w:cs="Tahoma"/>
          <w:color w:val="000000"/>
          <w:sz w:val="20"/>
          <w:szCs w:val="20"/>
        </w:rPr>
        <w:t>)</w:t>
      </w:r>
      <w:r w:rsidRPr="0052459E">
        <w:rPr>
          <w:rFonts w:ascii="Tahoma" w:hAnsi="Tahoma" w:cs="Tahoma"/>
          <w:color w:val="000000"/>
          <w:sz w:val="20"/>
          <w:szCs w:val="20"/>
          <w:vertAlign w:val="superscript"/>
        </w:rPr>
        <w:t>1</w:t>
      </w:r>
      <w:r>
        <w:rPr>
          <w:rFonts w:ascii="Tahoma" w:hAnsi="Tahoma" w:cs="Tahoma"/>
          <w:color w:val="000000"/>
          <w:sz w:val="20"/>
          <w:szCs w:val="20"/>
        </w:rPr>
        <w:t xml:space="preserve">, και </w:t>
      </w:r>
    </w:p>
    <w:p w:rsidR="006423C3" w:rsidRDefault="008C23D4" w:rsidP="007C5DA6">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52459E">
        <w:rPr>
          <w:rFonts w:ascii="Tahoma" w:hAnsi="Tahoma" w:cs="Tahoma"/>
          <w:color w:val="000000"/>
          <w:sz w:val="20"/>
          <w:szCs w:val="20"/>
        </w:rPr>
        <w:t>αφορά ποσό συνει</w:t>
      </w:r>
      <w:r w:rsidR="0052459E">
        <w:rPr>
          <w:rFonts w:ascii="Tahoma" w:hAnsi="Tahoma" w:cs="Tahoma"/>
          <w:color w:val="000000"/>
          <w:sz w:val="20"/>
          <w:szCs w:val="20"/>
        </w:rPr>
        <w:t>σφοράς από τα Ταμεία μεγαλύτερο των 10.000 €.</w:t>
      </w:r>
      <w:r w:rsidRPr="0052459E">
        <w:rPr>
          <w:rFonts w:ascii="Tahoma" w:hAnsi="Tahoma" w:cs="Tahoma"/>
          <w:color w:val="000000"/>
          <w:sz w:val="20"/>
          <w:szCs w:val="20"/>
        </w:rPr>
        <w:t xml:space="preserve"> </w:t>
      </w:r>
    </w:p>
    <w:p w:rsidR="0052459E" w:rsidRPr="0052459E" w:rsidRDefault="0052459E" w:rsidP="0052459E">
      <w:pPr>
        <w:widowControl w:val="0"/>
        <w:autoSpaceDE w:val="0"/>
        <w:autoSpaceDN w:val="0"/>
        <w:adjustRightInd w:val="0"/>
        <w:spacing w:before="60" w:after="60" w:line="280" w:lineRule="exact"/>
        <w:ind w:right="62"/>
        <w:rPr>
          <w:rFonts w:ascii="Tahoma" w:hAnsi="Tahoma" w:cs="Tahoma"/>
          <w:color w:val="000000"/>
          <w:sz w:val="20"/>
          <w:szCs w:val="20"/>
        </w:rPr>
      </w:pPr>
      <w:r>
        <w:rPr>
          <w:rFonts w:ascii="Tahoma" w:hAnsi="Tahoma" w:cs="Tahoma"/>
          <w:color w:val="000000"/>
          <w:sz w:val="20"/>
          <w:szCs w:val="20"/>
        </w:rPr>
        <w:t xml:space="preserve">Ωστόσο, </w:t>
      </w:r>
      <w:r w:rsidR="007C5DA6">
        <w:rPr>
          <w:rFonts w:ascii="Tahoma" w:hAnsi="Tahoma" w:cs="Tahoma"/>
          <w:color w:val="000000"/>
          <w:sz w:val="20"/>
          <w:szCs w:val="20"/>
        </w:rPr>
        <w:t xml:space="preserve">η Επιτροπή </w:t>
      </w:r>
      <w:r>
        <w:rPr>
          <w:rFonts w:ascii="Tahoma" w:hAnsi="Tahoma" w:cs="Tahoma"/>
          <w:color w:val="000000"/>
          <w:sz w:val="20"/>
          <w:szCs w:val="20"/>
        </w:rPr>
        <w:t xml:space="preserve">δεν απαιτείται να ενημερώνεται για τις περιπτώσεις </w:t>
      </w:r>
      <w:r w:rsidRPr="0052459E">
        <w:rPr>
          <w:rFonts w:ascii="Tahoma" w:hAnsi="Tahoma" w:cs="Tahoma"/>
          <w:iCs/>
          <w:color w:val="000000"/>
          <w:sz w:val="20"/>
          <w:szCs w:val="20"/>
        </w:rPr>
        <w:t>του 2ου εδάφιου της παρ. 2 του άρθρου 122 του Καν. (ΕΕ) 1303/2013</w:t>
      </w:r>
      <w:r w:rsidR="007C5DA6">
        <w:rPr>
          <w:rFonts w:ascii="Tahoma" w:hAnsi="Tahoma" w:cs="Tahoma"/>
          <w:iCs/>
          <w:color w:val="000000"/>
          <w:sz w:val="20"/>
          <w:szCs w:val="20"/>
        </w:rPr>
        <w:t xml:space="preserve">, δηλ. για: </w:t>
      </w:r>
    </w:p>
    <w:p w:rsidR="002070F4" w:rsidRPr="00BA6E9B" w:rsidRDefault="002070F4" w:rsidP="007C5DA6">
      <w:pPr>
        <w:spacing w:before="60" w:after="60" w:line="280" w:lineRule="exact"/>
        <w:ind w:left="426"/>
        <w:rPr>
          <w:rFonts w:ascii="Tahoma" w:hAnsi="Tahoma" w:cs="Tahoma"/>
          <w:sz w:val="20"/>
          <w:szCs w:val="20"/>
        </w:rPr>
      </w:pPr>
      <w:r w:rsidRPr="00BA6E9B">
        <w:rPr>
          <w:rFonts w:ascii="Tahoma" w:hAnsi="Tahoma" w:cs="Tahoma"/>
          <w:sz w:val="20"/>
          <w:szCs w:val="20"/>
        </w:rPr>
        <w:t xml:space="preserve">α) περιπτώσεις στις οποίες η παρατυπία έγκειται αποκλειστικά στη μη εκτέλεση, εν όλω ή εν μέρει, Πράξης η οποία περιλαμβάνεται στο συγχρηματοδοτούμενο </w:t>
      </w:r>
      <w:r>
        <w:rPr>
          <w:rFonts w:ascii="Tahoma" w:hAnsi="Tahoma" w:cs="Tahoma"/>
          <w:sz w:val="20"/>
          <w:szCs w:val="20"/>
        </w:rPr>
        <w:t>ΕΠ</w:t>
      </w:r>
      <w:r w:rsidRPr="00BA6E9B">
        <w:rPr>
          <w:rFonts w:ascii="Tahoma" w:hAnsi="Tahoma" w:cs="Tahoma"/>
          <w:sz w:val="20"/>
          <w:szCs w:val="20"/>
        </w:rPr>
        <w:t>, λόγω πτώχευσης του Δικαιούχου,</w:t>
      </w:r>
    </w:p>
    <w:p w:rsidR="002070F4" w:rsidRPr="00BA6E9B" w:rsidRDefault="002070F4" w:rsidP="007C5DA6">
      <w:pPr>
        <w:spacing w:before="60" w:after="60" w:line="280" w:lineRule="exact"/>
        <w:ind w:left="426"/>
        <w:rPr>
          <w:rFonts w:ascii="Tahoma" w:hAnsi="Tahoma" w:cs="Tahoma"/>
          <w:sz w:val="20"/>
          <w:szCs w:val="20"/>
        </w:rPr>
      </w:pPr>
      <w:r w:rsidRPr="00BA6E9B">
        <w:rPr>
          <w:rFonts w:ascii="Tahoma" w:hAnsi="Tahoma" w:cs="Tahoma"/>
          <w:sz w:val="20"/>
          <w:szCs w:val="20"/>
        </w:rPr>
        <w:t xml:space="preserve">β) περιπτώσεις που γνωστοποιούνται στη ΔΑ/ΕΦ ή στην Αρχή Πιστοποίησης από το Δικαιούχο οικειοθελώς και πριν από τον εντοπισμό της παρατυπίας από τη μία ή την άλλη </w:t>
      </w:r>
      <w:r w:rsidR="007C5DA6">
        <w:rPr>
          <w:rFonts w:ascii="Tahoma" w:hAnsi="Tahoma" w:cs="Tahoma"/>
          <w:sz w:val="20"/>
          <w:szCs w:val="20"/>
        </w:rPr>
        <w:t>Α</w:t>
      </w:r>
      <w:r w:rsidRPr="00BA6E9B">
        <w:rPr>
          <w:rFonts w:ascii="Tahoma" w:hAnsi="Tahoma" w:cs="Tahoma"/>
          <w:sz w:val="20"/>
          <w:szCs w:val="20"/>
        </w:rPr>
        <w:t>ρχή, είτε γίνεται πριν είτε μετά την καταβολή της δημόσιας συνεισφοράς,</w:t>
      </w:r>
    </w:p>
    <w:p w:rsidR="002070F4" w:rsidRPr="00BA6E9B" w:rsidRDefault="002070F4" w:rsidP="007C5DA6">
      <w:pPr>
        <w:widowControl w:val="0"/>
        <w:autoSpaceDE w:val="0"/>
        <w:autoSpaceDN w:val="0"/>
        <w:adjustRightInd w:val="0"/>
        <w:spacing w:before="60" w:after="60" w:line="280" w:lineRule="exact"/>
        <w:ind w:left="426" w:right="62"/>
        <w:rPr>
          <w:rFonts w:ascii="Tahoma" w:hAnsi="Tahoma" w:cs="Tahoma"/>
          <w:color w:val="000000"/>
          <w:sz w:val="20"/>
          <w:szCs w:val="20"/>
        </w:rPr>
      </w:pPr>
      <w:r w:rsidRPr="00BA6E9B">
        <w:rPr>
          <w:rFonts w:ascii="Tahoma" w:hAnsi="Tahoma" w:cs="Tahoma"/>
          <w:sz w:val="20"/>
          <w:szCs w:val="20"/>
        </w:rPr>
        <w:t>γ) περιπτώσεις που εντοπίζονται και διορθώνονται από τη ΔΑ/ΕΦ ή την Αρχή Πιστοποίησης πριν να περιληφθεί η οικεία δαπάνη σε δήλωση δαπανών που υποβάλλεται στην Επιτροπή</w:t>
      </w:r>
      <w:r w:rsidR="007C5DA6">
        <w:rPr>
          <w:rFonts w:ascii="Tahoma" w:hAnsi="Tahoma" w:cs="Tahoma"/>
          <w:sz w:val="20"/>
          <w:szCs w:val="20"/>
        </w:rPr>
        <w:t xml:space="preserve"> (πιστοποιημένη δαπάνη)</w:t>
      </w:r>
      <w:r w:rsidRPr="00BA6E9B">
        <w:rPr>
          <w:rFonts w:ascii="Tahoma" w:hAnsi="Tahoma" w:cs="Tahoma"/>
          <w:sz w:val="20"/>
          <w:szCs w:val="20"/>
        </w:rPr>
        <w:t>.</w:t>
      </w:r>
    </w:p>
    <w:p w:rsidR="007C5DA6" w:rsidRDefault="002070F4" w:rsidP="007A71B6">
      <w:pPr>
        <w:widowControl w:val="0"/>
        <w:autoSpaceDE w:val="0"/>
        <w:autoSpaceDN w:val="0"/>
        <w:adjustRightInd w:val="0"/>
        <w:spacing w:after="120" w:line="280" w:lineRule="exact"/>
        <w:ind w:right="62"/>
        <w:rPr>
          <w:rFonts w:ascii="Tahoma" w:hAnsi="Tahoma" w:cs="Tahoma"/>
          <w:color w:val="000000"/>
          <w:sz w:val="20"/>
          <w:szCs w:val="20"/>
        </w:rPr>
      </w:pPr>
      <w:r>
        <w:rPr>
          <w:rFonts w:ascii="Tahoma" w:hAnsi="Tahoma" w:cs="Tahoma"/>
          <w:color w:val="000000"/>
          <w:sz w:val="20"/>
          <w:szCs w:val="20"/>
        </w:rPr>
        <w:t xml:space="preserve">Στις λοιπές περιπτώσεις, ιδίως δε σε εκείνες που προηγούνται πτώχευσης ή σε περιπτώσεις </w:t>
      </w:r>
      <w:r w:rsidR="003738BD">
        <w:rPr>
          <w:rFonts w:ascii="Tahoma" w:hAnsi="Tahoma" w:cs="Tahoma"/>
          <w:color w:val="000000"/>
          <w:sz w:val="20"/>
          <w:szCs w:val="20"/>
        </w:rPr>
        <w:t>υπόνοιας απάτης, οι παρατυπίες που εντοπίστηκαν</w:t>
      </w:r>
      <w:r w:rsidR="00C45B0F">
        <w:rPr>
          <w:rFonts w:ascii="Tahoma" w:hAnsi="Tahoma" w:cs="Tahoma"/>
          <w:color w:val="000000"/>
          <w:sz w:val="20"/>
          <w:szCs w:val="20"/>
        </w:rPr>
        <w:t xml:space="preserve"> </w:t>
      </w:r>
      <w:r w:rsidR="00C45B0F" w:rsidRPr="00C45B0F">
        <w:rPr>
          <w:rFonts w:ascii="Tahoma" w:hAnsi="Tahoma" w:cs="Tahoma"/>
          <w:color w:val="000000"/>
          <w:sz w:val="20"/>
          <w:szCs w:val="20"/>
          <w:u w:val="single"/>
        </w:rPr>
        <w:t>ανακοινώνονται</w:t>
      </w:r>
      <w:r w:rsidR="003738BD" w:rsidRPr="00C45B0F">
        <w:rPr>
          <w:rFonts w:ascii="Tahoma" w:hAnsi="Tahoma" w:cs="Tahoma"/>
          <w:color w:val="000000"/>
          <w:sz w:val="20"/>
          <w:szCs w:val="20"/>
          <w:u w:val="single"/>
        </w:rPr>
        <w:t xml:space="preserve"> στην Επιτροπή</w:t>
      </w:r>
      <w:r w:rsidR="003738BD">
        <w:rPr>
          <w:rFonts w:ascii="Tahoma" w:hAnsi="Tahoma" w:cs="Tahoma"/>
          <w:color w:val="000000"/>
          <w:sz w:val="20"/>
          <w:szCs w:val="20"/>
        </w:rPr>
        <w:t>, δηλ. δεν ισχύουν οι παραπάνω εξαιρ</w:t>
      </w:r>
      <w:r w:rsidR="007C5DA6">
        <w:rPr>
          <w:rFonts w:ascii="Tahoma" w:hAnsi="Tahoma" w:cs="Tahoma"/>
          <w:color w:val="000000"/>
          <w:sz w:val="20"/>
          <w:szCs w:val="20"/>
        </w:rPr>
        <w:t xml:space="preserve">έσεις (α) έως (γ) </w:t>
      </w:r>
      <w:r w:rsidR="007C5DA6" w:rsidRPr="0052459E">
        <w:rPr>
          <w:rFonts w:ascii="Tahoma" w:hAnsi="Tahoma" w:cs="Tahoma"/>
          <w:iCs/>
          <w:color w:val="000000"/>
          <w:sz w:val="20"/>
          <w:szCs w:val="20"/>
        </w:rPr>
        <w:t>του 2ου εδάφιου της παρ. 2 του άρθρου 122 του Καν. (ΕΕ) 1303/2013</w:t>
      </w:r>
      <w:r w:rsidR="007C5DA6">
        <w:rPr>
          <w:rFonts w:ascii="Tahoma" w:hAnsi="Tahoma" w:cs="Tahoma"/>
          <w:iCs/>
          <w:color w:val="000000"/>
          <w:sz w:val="20"/>
          <w:szCs w:val="20"/>
        </w:rPr>
        <w:t>.</w:t>
      </w:r>
    </w:p>
    <w:p w:rsidR="007C5DA6" w:rsidRPr="00773A7A" w:rsidRDefault="007C5DA6" w:rsidP="007C5DA6">
      <w:pPr>
        <w:widowControl w:val="0"/>
        <w:autoSpaceDE w:val="0"/>
        <w:autoSpaceDN w:val="0"/>
        <w:adjustRightInd w:val="0"/>
        <w:spacing w:after="120" w:line="280" w:lineRule="exact"/>
        <w:ind w:right="62"/>
        <w:rPr>
          <w:rFonts w:ascii="Tahoma" w:hAnsi="Tahoma" w:cs="Tahoma"/>
          <w:color w:val="000000"/>
          <w:sz w:val="20"/>
          <w:szCs w:val="20"/>
        </w:rPr>
      </w:pPr>
      <w:r w:rsidRPr="00773A7A">
        <w:rPr>
          <w:rFonts w:ascii="Tahoma" w:hAnsi="Tahoma" w:cs="Tahoma"/>
          <w:color w:val="000000"/>
          <w:sz w:val="20"/>
          <w:szCs w:val="20"/>
        </w:rPr>
        <w:t xml:space="preserve">Επομένως ειδικά για τις </w:t>
      </w:r>
      <w:r w:rsidR="00FE7BF4" w:rsidRPr="00773A7A">
        <w:rPr>
          <w:rFonts w:ascii="Tahoma" w:hAnsi="Tahoma" w:cs="Tahoma"/>
          <w:color w:val="000000"/>
          <w:sz w:val="20"/>
          <w:szCs w:val="20"/>
        </w:rPr>
        <w:t xml:space="preserve">παρατυπίες που αποτελούν </w:t>
      </w:r>
      <w:r w:rsidRPr="00773A7A">
        <w:rPr>
          <w:rFonts w:ascii="Tahoma" w:hAnsi="Tahoma" w:cs="Tahoma"/>
          <w:color w:val="000000"/>
          <w:sz w:val="20"/>
          <w:szCs w:val="20"/>
        </w:rPr>
        <w:t>υπόνοιες, στην ΕΕ ανακοινώνονται:</w:t>
      </w:r>
    </w:p>
    <w:p w:rsidR="007C5DA6" w:rsidRPr="00773A7A" w:rsidRDefault="00BF1C53" w:rsidP="00C45B0F">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773A7A">
        <w:rPr>
          <w:rFonts w:ascii="Tahoma" w:hAnsi="Tahoma" w:cs="Tahoma"/>
          <w:color w:val="000000"/>
          <w:sz w:val="20"/>
          <w:szCs w:val="20"/>
        </w:rPr>
        <w:t xml:space="preserve">όλες </w:t>
      </w:r>
      <w:r w:rsidR="008C23D4" w:rsidRPr="00773A7A">
        <w:rPr>
          <w:rFonts w:ascii="Tahoma" w:hAnsi="Tahoma" w:cs="Tahoma"/>
          <w:color w:val="000000"/>
          <w:sz w:val="20"/>
          <w:szCs w:val="20"/>
        </w:rPr>
        <w:t>οι περιπτώσεις υπόνοιας απάτης που έχουν καταγραφεί και αφορούν σε ποσό συνεισφοράς απ</w:t>
      </w:r>
      <w:r w:rsidR="002D7FB5" w:rsidRPr="00773A7A">
        <w:rPr>
          <w:rFonts w:ascii="Tahoma" w:hAnsi="Tahoma" w:cs="Tahoma"/>
          <w:color w:val="000000"/>
          <w:sz w:val="20"/>
          <w:szCs w:val="20"/>
        </w:rPr>
        <w:t>ό τα ταμεία άνω των 10.000 ευρώ (π.χ.</w:t>
      </w:r>
      <w:r w:rsidR="008C23D4" w:rsidRPr="00773A7A">
        <w:rPr>
          <w:rFonts w:ascii="Tahoma" w:hAnsi="Tahoma" w:cs="Tahoma"/>
          <w:color w:val="000000"/>
          <w:sz w:val="20"/>
          <w:szCs w:val="20"/>
        </w:rPr>
        <w:t xml:space="preserve"> ακόμη κι αν το ποσό αυτό δεν είχε περιληφθεί σε δήλωση δαπανών στην ΕΕ</w:t>
      </w:r>
      <w:r w:rsidR="002D7FB5" w:rsidRPr="00773A7A">
        <w:rPr>
          <w:rFonts w:ascii="Tahoma" w:hAnsi="Tahoma" w:cs="Tahoma"/>
          <w:color w:val="000000"/>
          <w:sz w:val="20"/>
          <w:szCs w:val="20"/>
        </w:rPr>
        <w:t>)</w:t>
      </w:r>
      <w:r w:rsidR="008C23D4" w:rsidRPr="00773A7A">
        <w:rPr>
          <w:rFonts w:ascii="Tahoma" w:hAnsi="Tahoma" w:cs="Tahoma"/>
          <w:color w:val="000000"/>
          <w:sz w:val="20"/>
          <w:szCs w:val="20"/>
        </w:rPr>
        <w:t xml:space="preserve"> </w:t>
      </w:r>
    </w:p>
    <w:p w:rsidR="002070F4" w:rsidRPr="00773A7A" w:rsidRDefault="007C5DA6" w:rsidP="00C45B0F">
      <w:pPr>
        <w:widowControl w:val="0"/>
        <w:numPr>
          <w:ilvl w:val="0"/>
          <w:numId w:val="22"/>
        </w:numPr>
        <w:autoSpaceDE w:val="0"/>
        <w:autoSpaceDN w:val="0"/>
        <w:adjustRightInd w:val="0"/>
        <w:spacing w:before="60" w:after="60" w:line="280" w:lineRule="exact"/>
        <w:ind w:right="62" w:hanging="294"/>
        <w:rPr>
          <w:rFonts w:ascii="Tahoma" w:hAnsi="Tahoma" w:cs="Tahoma"/>
          <w:color w:val="000000"/>
          <w:sz w:val="20"/>
          <w:szCs w:val="20"/>
        </w:rPr>
      </w:pPr>
      <w:r w:rsidRPr="00773A7A">
        <w:rPr>
          <w:rFonts w:ascii="Tahoma" w:hAnsi="Tahoma" w:cs="Tahoma"/>
          <w:color w:val="000000"/>
          <w:sz w:val="20"/>
          <w:szCs w:val="20"/>
        </w:rPr>
        <w:t>επίσης, σε περίπτωση που υπόνοια απάτης συνδέεται με εντοπισμένη παρατυπία, αλλά όχι με πραγματοποιηθείσα δαπάνη, η υπόνοια απάτης ανακοινώνεται στην ΕΕ, εφόσον η δαπάνη, αν γινόταν, θα αντιστοιχού</w:t>
      </w:r>
      <w:r w:rsidR="002D7FB5" w:rsidRPr="00773A7A">
        <w:rPr>
          <w:rFonts w:ascii="Tahoma" w:hAnsi="Tahoma" w:cs="Tahoma"/>
          <w:color w:val="000000"/>
          <w:sz w:val="20"/>
          <w:szCs w:val="20"/>
        </w:rPr>
        <w:t xml:space="preserve">σε σε ποσό άνω των 10.000 ευρώ </w:t>
      </w:r>
      <w:r w:rsidRPr="00773A7A">
        <w:rPr>
          <w:rFonts w:ascii="Tahoma" w:hAnsi="Tahoma" w:cs="Tahoma"/>
          <w:color w:val="000000"/>
          <w:sz w:val="20"/>
          <w:szCs w:val="20"/>
        </w:rPr>
        <w:t>σε όρους συνεισφοράς από τα Τ</w:t>
      </w:r>
      <w:r w:rsidR="002D7FB5" w:rsidRPr="00773A7A">
        <w:rPr>
          <w:rFonts w:ascii="Tahoma" w:hAnsi="Tahoma" w:cs="Tahoma"/>
          <w:color w:val="000000"/>
          <w:sz w:val="20"/>
          <w:szCs w:val="20"/>
        </w:rPr>
        <w:t xml:space="preserve">αμεία (π.χ. όταν η υπόνοια έχει εντοπιστεί κατά </w:t>
      </w:r>
      <w:r w:rsidR="00773A7A" w:rsidRPr="00773A7A">
        <w:rPr>
          <w:rFonts w:ascii="Tahoma" w:hAnsi="Tahoma" w:cs="Tahoma"/>
          <w:color w:val="000000"/>
          <w:sz w:val="20"/>
          <w:szCs w:val="20"/>
        </w:rPr>
        <w:t>την έγκριση ανάληψης νομικής δέσμευσης</w:t>
      </w:r>
      <w:r w:rsidR="002D7FB5" w:rsidRPr="00773A7A">
        <w:rPr>
          <w:rFonts w:ascii="Tahoma" w:hAnsi="Tahoma" w:cs="Tahoma"/>
          <w:color w:val="000000"/>
          <w:sz w:val="20"/>
          <w:szCs w:val="20"/>
        </w:rPr>
        <w:t>)</w:t>
      </w:r>
      <w:r w:rsidRPr="00773A7A">
        <w:rPr>
          <w:rFonts w:ascii="Tahoma" w:hAnsi="Tahoma" w:cs="Tahoma"/>
          <w:color w:val="000000"/>
          <w:sz w:val="20"/>
          <w:szCs w:val="20"/>
        </w:rPr>
        <w:t>.</w:t>
      </w:r>
    </w:p>
    <w:p w:rsidR="009226FE" w:rsidRPr="00BA6E9B" w:rsidRDefault="009226F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3. Θεσμικό Πλαίσιο </w:t>
      </w:r>
    </w:p>
    <w:p w:rsidR="00094E6D" w:rsidRPr="00BA6E9B" w:rsidRDefault="00094E6D"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color w:val="000000"/>
          <w:sz w:val="20"/>
          <w:szCs w:val="20"/>
        </w:rPr>
        <w:t>Κανονισμός (ΕΚ) 1303/2013:</w:t>
      </w:r>
      <w:r w:rsidR="00DD68FB" w:rsidRPr="00BA6E9B">
        <w:rPr>
          <w:rFonts w:ascii="Tahoma" w:hAnsi="Tahoma" w:cs="Tahoma"/>
          <w:color w:val="000000"/>
          <w:sz w:val="20"/>
          <w:szCs w:val="20"/>
        </w:rPr>
        <w:t xml:space="preserve"> </w:t>
      </w:r>
      <w:r w:rsidR="00143B5E" w:rsidRPr="00BA6E9B">
        <w:rPr>
          <w:rFonts w:ascii="Tahoma" w:hAnsi="Tahoma" w:cs="Tahoma"/>
          <w:sz w:val="20"/>
          <w:szCs w:val="20"/>
        </w:rPr>
        <w:t>Άρθρο 122, παρ.</w:t>
      </w:r>
      <w:r w:rsidRPr="00BA6E9B">
        <w:rPr>
          <w:rFonts w:ascii="Tahoma" w:hAnsi="Tahoma" w:cs="Tahoma"/>
          <w:sz w:val="20"/>
          <w:szCs w:val="20"/>
        </w:rPr>
        <w:t xml:space="preserve"> 2</w:t>
      </w:r>
    </w:p>
    <w:p w:rsidR="001E4ED4" w:rsidRPr="00BA6E9B" w:rsidRDefault="001E4ED4"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t xml:space="preserve">Κατ’ εξουσιοδότηση Κανονισμός (ΕΕ) </w:t>
      </w:r>
      <w:r w:rsidR="00773A7A" w:rsidRPr="0052459E">
        <w:rPr>
          <w:rFonts w:ascii="Tahoma" w:hAnsi="Tahoma" w:cs="Tahoma"/>
          <w:color w:val="000000"/>
          <w:sz w:val="20"/>
          <w:szCs w:val="20"/>
        </w:rPr>
        <w:t>1970</w:t>
      </w:r>
      <w:r w:rsidR="00773A7A">
        <w:rPr>
          <w:rFonts w:ascii="Tahoma" w:hAnsi="Tahoma" w:cs="Tahoma"/>
          <w:color w:val="000000"/>
          <w:sz w:val="20"/>
          <w:szCs w:val="20"/>
        </w:rPr>
        <w:t>/2015</w:t>
      </w:r>
      <w:r w:rsidRPr="00BA6E9B">
        <w:rPr>
          <w:rFonts w:ascii="Tahoma" w:hAnsi="Tahoma" w:cs="Tahoma"/>
          <w:sz w:val="20"/>
          <w:szCs w:val="20"/>
        </w:rPr>
        <w:t xml:space="preserve"> για τη συμπλήρωση του Καν. (ΕΕ) αριθ. 1303/2013, με ειδικές διατάξεις για την υποβολή έκθεσης παρατυπιών όσον αφορά το ΕΤΠΑ, το ΕΚΤ, το ΤΣ και το ΕΤΘΑ.</w:t>
      </w:r>
    </w:p>
    <w:p w:rsidR="001E4ED4" w:rsidRDefault="001E4ED4"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lastRenderedPageBreak/>
        <w:t xml:space="preserve">Εκτελεστικός Κανονισμός (ΕΕ) </w:t>
      </w:r>
      <w:r w:rsidR="00773A7A">
        <w:rPr>
          <w:rFonts w:ascii="Tahoma" w:hAnsi="Tahoma" w:cs="Tahoma"/>
          <w:sz w:val="20"/>
          <w:szCs w:val="20"/>
        </w:rPr>
        <w:t xml:space="preserve">1974/2015 </w:t>
      </w:r>
      <w:r w:rsidR="00C45B0F">
        <w:rPr>
          <w:rFonts w:ascii="Tahoma" w:hAnsi="Tahoma" w:cs="Tahoma"/>
          <w:sz w:val="20"/>
          <w:szCs w:val="20"/>
        </w:rPr>
        <w:t xml:space="preserve">για τον καθορισμό </w:t>
      </w:r>
      <w:r w:rsidRPr="00BA6E9B">
        <w:rPr>
          <w:rFonts w:ascii="Tahoma" w:hAnsi="Tahoma" w:cs="Tahoma"/>
          <w:sz w:val="20"/>
          <w:szCs w:val="20"/>
        </w:rPr>
        <w:t>της συχνότητας και του μο</w:t>
      </w:r>
      <w:r w:rsidR="00C45B0F">
        <w:rPr>
          <w:rFonts w:ascii="Tahoma" w:hAnsi="Tahoma" w:cs="Tahoma"/>
          <w:sz w:val="20"/>
          <w:szCs w:val="20"/>
        </w:rPr>
        <w:t>ρφότυπου της έκθεσης παρατυπιών</w:t>
      </w:r>
      <w:r w:rsidRPr="00BA6E9B">
        <w:rPr>
          <w:rFonts w:ascii="Tahoma" w:hAnsi="Tahoma" w:cs="Tahoma"/>
          <w:sz w:val="20"/>
          <w:szCs w:val="20"/>
        </w:rPr>
        <w:t xml:space="preserve"> </w:t>
      </w:r>
      <w:r w:rsidR="00C45B0F" w:rsidRPr="00BA6E9B">
        <w:rPr>
          <w:rFonts w:ascii="Tahoma" w:hAnsi="Tahoma" w:cs="Tahoma"/>
          <w:sz w:val="20"/>
          <w:szCs w:val="20"/>
        </w:rPr>
        <w:t xml:space="preserve">όσον αφορά το </w:t>
      </w:r>
      <w:r w:rsidR="00C45B0F">
        <w:rPr>
          <w:rFonts w:ascii="Tahoma" w:hAnsi="Tahoma" w:cs="Tahoma"/>
          <w:sz w:val="20"/>
          <w:szCs w:val="20"/>
        </w:rPr>
        <w:t xml:space="preserve">ΕΤΠΑ, το ΕΚΤ, το ΤΣ και το ΕΤΘΑ, </w:t>
      </w:r>
      <w:r w:rsidRPr="00BA6E9B">
        <w:rPr>
          <w:rFonts w:ascii="Tahoma" w:hAnsi="Tahoma" w:cs="Tahoma"/>
          <w:sz w:val="20"/>
          <w:szCs w:val="20"/>
        </w:rPr>
        <w:t>δ</w:t>
      </w:r>
      <w:r w:rsidR="00C45B0F">
        <w:rPr>
          <w:rFonts w:ascii="Tahoma" w:hAnsi="Tahoma" w:cs="Tahoma"/>
          <w:sz w:val="20"/>
          <w:szCs w:val="20"/>
        </w:rPr>
        <w:t>υνάμει του Καν. (ΕΕ) 1303/2013.</w:t>
      </w:r>
    </w:p>
    <w:p w:rsidR="00C229A5" w:rsidRPr="00BA6E9B" w:rsidRDefault="00C229A5" w:rsidP="00BA6E9B">
      <w:pPr>
        <w:pStyle w:val="a8"/>
        <w:numPr>
          <w:ilvl w:val="0"/>
          <w:numId w:val="17"/>
        </w:numPr>
        <w:spacing w:before="60" w:after="60" w:line="280" w:lineRule="exact"/>
        <w:ind w:left="284" w:hanging="284"/>
        <w:contextualSpacing w:val="0"/>
        <w:rPr>
          <w:rFonts w:ascii="Tahoma" w:hAnsi="Tahoma" w:cs="Tahoma"/>
          <w:sz w:val="20"/>
          <w:szCs w:val="20"/>
        </w:rPr>
      </w:pPr>
      <w:r w:rsidRPr="00BA6E9B">
        <w:rPr>
          <w:rFonts w:ascii="Tahoma" w:hAnsi="Tahoma" w:cs="Tahoma"/>
          <w:sz w:val="20"/>
          <w:szCs w:val="20"/>
        </w:rPr>
        <w:t>Νόμος 4314/2014, Μέρος Α, άρθρ</w:t>
      </w:r>
      <w:r w:rsidR="000B51E1" w:rsidRPr="00BA6E9B">
        <w:rPr>
          <w:rFonts w:ascii="Tahoma" w:hAnsi="Tahoma" w:cs="Tahoma"/>
          <w:sz w:val="20"/>
          <w:szCs w:val="20"/>
        </w:rPr>
        <w:t>ο</w:t>
      </w:r>
      <w:r w:rsidRPr="00BA6E9B">
        <w:rPr>
          <w:rFonts w:ascii="Tahoma" w:hAnsi="Tahoma" w:cs="Tahoma"/>
          <w:sz w:val="20"/>
          <w:szCs w:val="20"/>
        </w:rPr>
        <w:t xml:space="preserve"> 22</w:t>
      </w:r>
    </w:p>
    <w:p w:rsidR="008A3ECE" w:rsidRPr="00BA6E9B" w:rsidRDefault="009226FE"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 xml:space="preserve">4. </w:t>
      </w:r>
      <w:r w:rsidR="008A3ECE" w:rsidRPr="00BA6E9B">
        <w:rPr>
          <w:rFonts w:ascii="Tahoma" w:hAnsi="Tahoma" w:cs="Tahoma"/>
          <w:b/>
          <w:bCs/>
          <w:color w:val="FFFFFF" w:themeColor="background1"/>
          <w:sz w:val="20"/>
          <w:szCs w:val="20"/>
        </w:rPr>
        <w:t xml:space="preserve">Περιγραφή </w:t>
      </w:r>
    </w:p>
    <w:p w:rsidR="00094E6D" w:rsidRPr="00F33B7D" w:rsidRDefault="00F33B7D" w:rsidP="004973B7">
      <w:pPr>
        <w:pStyle w:val="a8"/>
        <w:widowControl w:val="0"/>
        <w:numPr>
          <w:ilvl w:val="1"/>
          <w:numId w:val="12"/>
        </w:numPr>
        <w:autoSpaceDE w:val="0"/>
        <w:autoSpaceDN w:val="0"/>
        <w:adjustRightInd w:val="0"/>
        <w:spacing w:before="240" w:after="120" w:line="280" w:lineRule="exact"/>
        <w:ind w:left="567" w:hanging="567"/>
        <w:contextualSpacing w:val="0"/>
        <w:rPr>
          <w:rFonts w:ascii="Tahoma" w:hAnsi="Tahoma" w:cs="Tahoma"/>
          <w:b/>
          <w:bCs/>
          <w:color w:val="990000"/>
          <w:sz w:val="20"/>
          <w:szCs w:val="20"/>
        </w:rPr>
      </w:pPr>
      <w:r w:rsidRPr="00F33B7D">
        <w:rPr>
          <w:rFonts w:ascii="Tahoma" w:hAnsi="Tahoma" w:cs="Tahoma"/>
          <w:b/>
          <w:bCs/>
          <w:color w:val="990000"/>
          <w:sz w:val="20"/>
          <w:szCs w:val="20"/>
        </w:rPr>
        <w:t>Υποβολή Αρχικής Έκθεσης</w:t>
      </w:r>
      <w:r w:rsidR="00094E6D" w:rsidRPr="00F33B7D">
        <w:rPr>
          <w:rFonts w:ascii="Tahoma" w:hAnsi="Tahoma" w:cs="Tahoma"/>
          <w:b/>
          <w:bCs/>
          <w:color w:val="990000"/>
          <w:sz w:val="20"/>
          <w:szCs w:val="20"/>
        </w:rPr>
        <w:t xml:space="preserve"> </w:t>
      </w:r>
      <w:r w:rsidRPr="00F33B7D">
        <w:rPr>
          <w:rFonts w:ascii="Tahoma" w:hAnsi="Tahoma" w:cs="Tahoma"/>
          <w:b/>
          <w:bCs/>
          <w:color w:val="990000"/>
          <w:sz w:val="20"/>
          <w:szCs w:val="20"/>
        </w:rPr>
        <w:t>Π</w:t>
      </w:r>
      <w:r w:rsidR="00094E6D" w:rsidRPr="00F33B7D">
        <w:rPr>
          <w:rFonts w:ascii="Tahoma" w:hAnsi="Tahoma" w:cs="Tahoma"/>
          <w:b/>
          <w:bCs/>
          <w:color w:val="990000"/>
          <w:sz w:val="20"/>
          <w:szCs w:val="20"/>
        </w:rPr>
        <w:t xml:space="preserve">αρατυπιών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Προετοιμασία Αρχικής Έκθεσης</w:t>
      </w:r>
      <w:r w:rsidRPr="004973B7">
        <w:rPr>
          <w:rFonts w:ascii="Tahoma" w:hAnsi="Tahoma" w:cs="Tahoma"/>
          <w:bCs/>
          <w:color w:val="990000"/>
          <w:sz w:val="20"/>
          <w:szCs w:val="20"/>
        </w:rPr>
        <w:t xml:space="preserve"> Παρατυπιών</w:t>
      </w:r>
      <w:r>
        <w:rPr>
          <w:rFonts w:ascii="Tahoma" w:hAnsi="Tahoma" w:cs="Tahoma"/>
          <w:bCs/>
          <w:color w:val="990000"/>
          <w:sz w:val="20"/>
          <w:szCs w:val="20"/>
        </w:rPr>
        <w:t xml:space="preserve"> – Υποβολή στην ΕΔΕΛ</w:t>
      </w:r>
    </w:p>
    <w:p w:rsidR="0031377D" w:rsidRPr="0031377D" w:rsidRDefault="0031377D"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 xml:space="preserve">Οι Δομές Διαχείρισης και Ελέγχου </w:t>
      </w:r>
      <w:r w:rsidR="00D01AEF">
        <w:rPr>
          <w:rFonts w:ascii="Tahoma" w:hAnsi="Tahoma" w:cs="Tahoma"/>
          <w:color w:val="000000"/>
          <w:sz w:val="20"/>
          <w:szCs w:val="20"/>
        </w:rPr>
        <w:t>(</w:t>
      </w:r>
      <w:r w:rsidR="00D01AEF" w:rsidRPr="00BA6E9B">
        <w:rPr>
          <w:rFonts w:ascii="Tahoma" w:hAnsi="Tahoma" w:cs="Tahoma"/>
          <w:color w:val="000000"/>
          <w:sz w:val="20"/>
          <w:szCs w:val="20"/>
        </w:rPr>
        <w:t xml:space="preserve">ΔΑ/ </w:t>
      </w:r>
      <w:r w:rsidR="00D01AEF">
        <w:rPr>
          <w:rFonts w:ascii="Tahoma" w:hAnsi="Tahoma" w:cs="Tahoma"/>
          <w:color w:val="000000"/>
          <w:sz w:val="20"/>
          <w:szCs w:val="20"/>
        </w:rPr>
        <w:t xml:space="preserve">ΕΦ, ΑΠ, Αρχή Ελέγχου-ΕΔΕΛ) </w:t>
      </w:r>
      <w:r>
        <w:rPr>
          <w:rFonts w:ascii="Tahoma" w:hAnsi="Tahoma" w:cs="Tahoma"/>
          <w:color w:val="000000"/>
          <w:sz w:val="20"/>
          <w:szCs w:val="20"/>
        </w:rPr>
        <w:t xml:space="preserve">παρέχουν συγκεκριμένα στοιχεία για κάθε παρατυπία </w:t>
      </w:r>
      <w:r w:rsidR="00FE7BF4">
        <w:rPr>
          <w:rFonts w:ascii="Tahoma" w:hAnsi="Tahoma" w:cs="Tahoma"/>
          <w:color w:val="000000"/>
          <w:sz w:val="20"/>
          <w:szCs w:val="20"/>
        </w:rPr>
        <w:t xml:space="preserve">(και υπόνοια απάτης) </w:t>
      </w:r>
      <w:r w:rsidRPr="00B516E5">
        <w:rPr>
          <w:rFonts w:ascii="Tahoma" w:hAnsi="Tahoma" w:cs="Tahoma"/>
          <w:color w:val="000000"/>
          <w:sz w:val="20"/>
          <w:szCs w:val="20"/>
        </w:rPr>
        <w:t>για την οποία υπάρχει υποχρέωση ανακοίνωσης</w:t>
      </w:r>
      <w:r w:rsidR="00FE7BF4" w:rsidRPr="00B516E5">
        <w:rPr>
          <w:rFonts w:ascii="Tahoma" w:hAnsi="Tahoma" w:cs="Tahoma"/>
          <w:color w:val="000000"/>
          <w:sz w:val="20"/>
          <w:szCs w:val="20"/>
        </w:rPr>
        <w:t xml:space="preserve"> </w:t>
      </w:r>
      <w:r w:rsidR="0003693E">
        <w:rPr>
          <w:rFonts w:ascii="Tahoma" w:hAnsi="Tahoma" w:cs="Tahoma"/>
          <w:color w:val="000000"/>
          <w:sz w:val="20"/>
          <w:szCs w:val="20"/>
        </w:rPr>
        <w:t>(</w:t>
      </w:r>
      <w:r w:rsidR="00006B1D">
        <w:rPr>
          <w:rFonts w:ascii="Tahoma" w:hAnsi="Tahoma" w:cs="Tahoma"/>
          <w:color w:val="000000"/>
          <w:sz w:val="20"/>
          <w:szCs w:val="20"/>
        </w:rPr>
        <w:t>βλ.</w:t>
      </w:r>
      <w:r>
        <w:rPr>
          <w:rFonts w:ascii="Tahoma" w:hAnsi="Tahoma" w:cs="Tahoma"/>
          <w:color w:val="000000"/>
          <w:sz w:val="20"/>
          <w:szCs w:val="20"/>
        </w:rPr>
        <w:t xml:space="preserve"> πεδίο εφαρμογής της παρούσας διαδικασίας</w:t>
      </w:r>
      <w:r w:rsidR="0003693E">
        <w:rPr>
          <w:rFonts w:ascii="Tahoma" w:hAnsi="Tahoma" w:cs="Tahoma"/>
          <w:color w:val="000000"/>
          <w:sz w:val="20"/>
          <w:szCs w:val="20"/>
        </w:rPr>
        <w:t>)</w:t>
      </w:r>
      <w:r>
        <w:rPr>
          <w:rFonts w:ascii="Tahoma" w:hAnsi="Tahoma" w:cs="Tahoma"/>
          <w:color w:val="000000"/>
          <w:sz w:val="20"/>
          <w:szCs w:val="20"/>
        </w:rPr>
        <w:t xml:space="preserve">.   </w:t>
      </w:r>
    </w:p>
    <w:p w:rsidR="00E71B66" w:rsidRDefault="0003693E" w:rsidP="00BA6E9B">
      <w:pPr>
        <w:widowControl w:val="0"/>
        <w:autoSpaceDE w:val="0"/>
        <w:autoSpaceDN w:val="0"/>
        <w:adjustRightInd w:val="0"/>
        <w:spacing w:after="120" w:line="280" w:lineRule="exact"/>
        <w:ind w:right="60"/>
        <w:rPr>
          <w:rFonts w:ascii="Tahoma" w:hAnsi="Tahoma" w:cs="Tahoma"/>
          <w:sz w:val="20"/>
          <w:szCs w:val="20"/>
        </w:rPr>
      </w:pPr>
      <w:r>
        <w:rPr>
          <w:rFonts w:ascii="Tahoma" w:hAnsi="Tahoma" w:cs="Tahoma"/>
          <w:color w:val="000000"/>
          <w:sz w:val="20"/>
          <w:szCs w:val="20"/>
        </w:rPr>
        <w:t xml:space="preserve">Για το σκοπό αυτό </w:t>
      </w:r>
      <w:r w:rsidR="00E71B66">
        <w:rPr>
          <w:rFonts w:ascii="Tahoma" w:hAnsi="Tahoma" w:cs="Tahoma"/>
          <w:color w:val="000000"/>
          <w:sz w:val="20"/>
          <w:szCs w:val="20"/>
        </w:rPr>
        <w:t>υποβάλλουν</w:t>
      </w:r>
      <w:r>
        <w:rPr>
          <w:rFonts w:ascii="Tahoma" w:hAnsi="Tahoma" w:cs="Tahoma"/>
          <w:color w:val="000000"/>
          <w:sz w:val="20"/>
          <w:szCs w:val="20"/>
        </w:rPr>
        <w:t xml:space="preserve"> </w:t>
      </w:r>
      <w:r w:rsidRPr="0003693E">
        <w:rPr>
          <w:rFonts w:ascii="Tahoma" w:hAnsi="Tahoma" w:cs="Tahoma"/>
          <w:i/>
          <w:color w:val="000000"/>
          <w:sz w:val="20"/>
          <w:szCs w:val="20"/>
        </w:rPr>
        <w:t xml:space="preserve">Αρχική Έκθεση </w:t>
      </w:r>
      <w:r w:rsidRPr="0003693E">
        <w:rPr>
          <w:rFonts w:ascii="Tahoma" w:hAnsi="Tahoma" w:cs="Tahoma"/>
          <w:i/>
          <w:sz w:val="20"/>
          <w:szCs w:val="20"/>
        </w:rPr>
        <w:t>Παρατυπιών</w:t>
      </w:r>
      <w:r w:rsidR="00E71B66">
        <w:rPr>
          <w:rFonts w:ascii="Tahoma" w:hAnsi="Tahoma" w:cs="Tahoma"/>
          <w:i/>
          <w:sz w:val="20"/>
          <w:szCs w:val="20"/>
        </w:rPr>
        <w:t xml:space="preserve">, </w:t>
      </w:r>
      <w:r w:rsidR="00E71B66" w:rsidRPr="00E71B66">
        <w:rPr>
          <w:rFonts w:ascii="Tahoma" w:hAnsi="Tahoma" w:cs="Tahoma"/>
          <w:sz w:val="20"/>
          <w:szCs w:val="20"/>
        </w:rPr>
        <w:t xml:space="preserve">η οποία αποτελεί ηλεκτρονική φόρμα στο </w:t>
      </w:r>
      <w:r w:rsidR="00E71B66" w:rsidRPr="00E71B66">
        <w:rPr>
          <w:rFonts w:ascii="Tahoma" w:hAnsi="Tahoma" w:cs="Tahoma"/>
          <w:sz w:val="20"/>
          <w:szCs w:val="20"/>
          <w:lang w:val="en-US"/>
        </w:rPr>
        <w:t>IMS</w:t>
      </w:r>
      <w:r w:rsidR="00E71B66">
        <w:rPr>
          <w:rFonts w:ascii="Tahoma" w:hAnsi="Tahoma" w:cs="Tahoma"/>
          <w:sz w:val="20"/>
          <w:szCs w:val="20"/>
        </w:rPr>
        <w:t>. Σε αυτήν συμπληρώνουν τα στοιχεία</w:t>
      </w:r>
      <w:r w:rsidR="00ED6DF0">
        <w:rPr>
          <w:rFonts w:ascii="Tahoma" w:hAnsi="Tahoma" w:cs="Tahoma"/>
          <w:sz w:val="20"/>
          <w:szCs w:val="20"/>
        </w:rPr>
        <w:t>/πληροφορίες</w:t>
      </w:r>
      <w:r w:rsidR="00E71B66">
        <w:rPr>
          <w:rFonts w:ascii="Tahoma" w:hAnsi="Tahoma" w:cs="Tahoma"/>
          <w:sz w:val="20"/>
          <w:szCs w:val="20"/>
        </w:rPr>
        <w:t xml:space="preserve"> που περιγράφονται στο άρθρο 3 του κ</w:t>
      </w:r>
      <w:r w:rsidR="00E71B66" w:rsidRPr="00BA6E9B">
        <w:rPr>
          <w:rFonts w:ascii="Tahoma" w:hAnsi="Tahoma" w:cs="Tahoma"/>
          <w:sz w:val="20"/>
          <w:szCs w:val="20"/>
        </w:rPr>
        <w:t>ατ’ εξουσιοδότηση Καν</w:t>
      </w:r>
      <w:r w:rsidR="00E71B66">
        <w:rPr>
          <w:rFonts w:ascii="Tahoma" w:hAnsi="Tahoma" w:cs="Tahoma"/>
          <w:sz w:val="20"/>
          <w:szCs w:val="20"/>
        </w:rPr>
        <w:t>.</w:t>
      </w:r>
      <w:r w:rsidR="00E71B66" w:rsidRPr="00BA6E9B">
        <w:rPr>
          <w:rFonts w:ascii="Tahoma" w:hAnsi="Tahoma" w:cs="Tahoma"/>
          <w:sz w:val="20"/>
          <w:szCs w:val="20"/>
        </w:rPr>
        <w:t xml:space="preserve"> (ΕΕ) </w:t>
      </w:r>
      <w:r w:rsidR="00E71B66" w:rsidRPr="0052459E">
        <w:rPr>
          <w:rFonts w:ascii="Tahoma" w:hAnsi="Tahoma" w:cs="Tahoma"/>
          <w:color w:val="000000"/>
          <w:sz w:val="20"/>
          <w:szCs w:val="20"/>
        </w:rPr>
        <w:t>2015/1970</w:t>
      </w:r>
      <w:r w:rsidR="00E71B66">
        <w:rPr>
          <w:rFonts w:ascii="Tahoma" w:hAnsi="Tahoma" w:cs="Tahoma"/>
          <w:sz w:val="20"/>
          <w:szCs w:val="20"/>
        </w:rPr>
        <w:t>.</w:t>
      </w:r>
    </w:p>
    <w:p w:rsidR="00B516E5" w:rsidRDefault="00B516E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Pr>
          <w:rFonts w:ascii="Tahoma" w:hAnsi="Tahoma" w:cs="Tahoma"/>
          <w:color w:val="000000"/>
          <w:sz w:val="20"/>
          <w:szCs w:val="20"/>
        </w:rPr>
        <w:t xml:space="preserve">Η ΑΠ </w:t>
      </w:r>
      <w:r w:rsidRPr="00ED6DF0">
        <w:rPr>
          <w:rFonts w:ascii="Tahoma" w:hAnsi="Tahoma" w:cs="Tahoma"/>
          <w:color w:val="000000"/>
          <w:sz w:val="20"/>
          <w:szCs w:val="20"/>
        </w:rPr>
        <w:t xml:space="preserve">συμπληρώνει Αρχική Έκθεση για κάθε </w:t>
      </w:r>
      <w:r w:rsidR="00FE7BF4">
        <w:rPr>
          <w:rFonts w:ascii="Tahoma" w:hAnsi="Tahoma" w:cs="Tahoma"/>
          <w:color w:val="000000"/>
          <w:sz w:val="20"/>
          <w:szCs w:val="20"/>
        </w:rPr>
        <w:t>περίπτωση</w:t>
      </w:r>
      <w:r w:rsidRPr="00ED6DF0">
        <w:rPr>
          <w:rFonts w:ascii="Tahoma" w:hAnsi="Tahoma" w:cs="Tahoma"/>
          <w:color w:val="000000"/>
          <w:sz w:val="20"/>
          <w:szCs w:val="20"/>
        </w:rPr>
        <w:t xml:space="preserve"> που έχει εντοπίσει </w:t>
      </w:r>
      <w:r>
        <w:rPr>
          <w:rFonts w:ascii="Tahoma" w:hAnsi="Tahoma" w:cs="Tahoma"/>
          <w:color w:val="000000"/>
          <w:sz w:val="20"/>
          <w:szCs w:val="20"/>
        </w:rPr>
        <w:t>η ίδια η ΑΠ</w:t>
      </w:r>
      <w:r w:rsidRPr="00ED6DF0">
        <w:rPr>
          <w:rFonts w:ascii="Tahoma" w:hAnsi="Tahoma" w:cs="Tahoma"/>
          <w:color w:val="000000"/>
          <w:sz w:val="20"/>
          <w:szCs w:val="20"/>
        </w:rPr>
        <w:t xml:space="preserve"> κατά τη διάρκεια ενός τριμήνου και για την οποία υπάρχει υποχρέωση ανακοίνωσης. </w:t>
      </w:r>
    </w:p>
    <w:p w:rsidR="00B516E5" w:rsidRPr="00ED6DF0" w:rsidRDefault="00B516E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Pr>
          <w:rFonts w:ascii="Tahoma" w:hAnsi="Tahoma" w:cs="Tahoma"/>
          <w:color w:val="000000"/>
          <w:sz w:val="20"/>
          <w:szCs w:val="20"/>
        </w:rPr>
        <w:t xml:space="preserve">Η ΔΑ </w:t>
      </w:r>
      <w:r w:rsidRPr="00ED6DF0">
        <w:rPr>
          <w:rFonts w:ascii="Tahoma" w:hAnsi="Tahoma" w:cs="Tahoma"/>
          <w:color w:val="000000"/>
          <w:sz w:val="20"/>
          <w:szCs w:val="20"/>
        </w:rPr>
        <w:t xml:space="preserve">συμπληρώνει Αρχική Έκθεση </w:t>
      </w:r>
      <w:r w:rsidR="00FE7BF4" w:rsidRPr="00ED6DF0">
        <w:rPr>
          <w:rFonts w:ascii="Tahoma" w:hAnsi="Tahoma" w:cs="Tahoma"/>
          <w:color w:val="000000"/>
          <w:sz w:val="20"/>
          <w:szCs w:val="20"/>
        </w:rPr>
        <w:t xml:space="preserve">για κάθε </w:t>
      </w:r>
      <w:r w:rsidR="00FE7BF4">
        <w:rPr>
          <w:rFonts w:ascii="Tahoma" w:hAnsi="Tahoma" w:cs="Tahoma"/>
          <w:color w:val="000000"/>
          <w:sz w:val="20"/>
          <w:szCs w:val="20"/>
        </w:rPr>
        <w:t>περίπτωση</w:t>
      </w:r>
      <w:r w:rsidR="00FE7BF4" w:rsidRPr="00ED6DF0">
        <w:rPr>
          <w:rFonts w:ascii="Tahoma" w:hAnsi="Tahoma" w:cs="Tahoma"/>
          <w:color w:val="000000"/>
          <w:sz w:val="20"/>
          <w:szCs w:val="20"/>
        </w:rPr>
        <w:t xml:space="preserve"> </w:t>
      </w:r>
      <w:r w:rsidRPr="00ED6DF0">
        <w:rPr>
          <w:rFonts w:ascii="Tahoma" w:hAnsi="Tahoma" w:cs="Tahoma"/>
          <w:color w:val="000000"/>
          <w:sz w:val="20"/>
          <w:szCs w:val="20"/>
        </w:rPr>
        <w:t xml:space="preserve">που έχει εντοπίσει </w:t>
      </w:r>
      <w:r>
        <w:rPr>
          <w:rFonts w:ascii="Tahoma" w:hAnsi="Tahoma" w:cs="Tahoma"/>
          <w:color w:val="000000"/>
          <w:sz w:val="20"/>
          <w:szCs w:val="20"/>
        </w:rPr>
        <w:t>η ίδια η ΔΑ</w:t>
      </w:r>
      <w:r w:rsidRPr="00ED6DF0">
        <w:rPr>
          <w:rFonts w:ascii="Tahoma" w:hAnsi="Tahoma" w:cs="Tahoma"/>
          <w:color w:val="000000"/>
          <w:sz w:val="20"/>
          <w:szCs w:val="20"/>
        </w:rPr>
        <w:t xml:space="preserve"> κατά τη διάρκεια ενός τριμήνου και για την οποία υπάρχει υποχρέωση ανακοίνωσης. </w:t>
      </w:r>
    </w:p>
    <w:p w:rsidR="00E71B66" w:rsidRPr="00ED6DF0" w:rsidRDefault="00ED6DF0"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ED6DF0">
        <w:rPr>
          <w:rFonts w:ascii="Tahoma" w:hAnsi="Tahoma" w:cs="Tahoma"/>
          <w:color w:val="000000"/>
          <w:sz w:val="20"/>
          <w:szCs w:val="20"/>
        </w:rPr>
        <w:t xml:space="preserve">Ο ΕΦ συμπληρώνει </w:t>
      </w:r>
      <w:r w:rsidRPr="00ED6DF0">
        <w:rPr>
          <w:rFonts w:ascii="Tahoma" w:hAnsi="Tahoma" w:cs="Tahoma"/>
          <w:i/>
          <w:color w:val="000000"/>
          <w:sz w:val="20"/>
          <w:szCs w:val="20"/>
        </w:rPr>
        <w:t>Αρχική Έκθεση</w:t>
      </w:r>
      <w:r w:rsidRPr="00ED6DF0">
        <w:rPr>
          <w:rFonts w:ascii="Tahoma" w:hAnsi="Tahoma" w:cs="Tahoma"/>
          <w:color w:val="000000"/>
          <w:sz w:val="20"/>
          <w:szCs w:val="20"/>
        </w:rPr>
        <w:t xml:space="preserve"> </w:t>
      </w:r>
      <w:r w:rsidR="00106755">
        <w:rPr>
          <w:rFonts w:ascii="Tahoma" w:hAnsi="Tahoma" w:cs="Tahoma"/>
          <w:color w:val="000000"/>
          <w:sz w:val="20"/>
          <w:szCs w:val="20"/>
        </w:rPr>
        <w:t>για</w:t>
      </w:r>
      <w:r w:rsidR="00FE7BF4" w:rsidRPr="00ED6DF0">
        <w:rPr>
          <w:rFonts w:ascii="Tahoma" w:hAnsi="Tahoma" w:cs="Tahoma"/>
          <w:color w:val="000000"/>
          <w:sz w:val="20"/>
          <w:szCs w:val="20"/>
        </w:rPr>
        <w:t xml:space="preserve"> κάθε </w:t>
      </w:r>
      <w:r w:rsidR="00FE7BF4">
        <w:rPr>
          <w:rFonts w:ascii="Tahoma" w:hAnsi="Tahoma" w:cs="Tahoma"/>
          <w:color w:val="000000"/>
          <w:sz w:val="20"/>
          <w:szCs w:val="20"/>
        </w:rPr>
        <w:t>περίπτωση</w:t>
      </w:r>
      <w:r w:rsidR="00FE7BF4" w:rsidRPr="00ED6DF0">
        <w:rPr>
          <w:rFonts w:ascii="Tahoma" w:hAnsi="Tahoma" w:cs="Tahoma"/>
          <w:color w:val="000000"/>
          <w:sz w:val="20"/>
          <w:szCs w:val="20"/>
        </w:rPr>
        <w:t xml:space="preserve"> </w:t>
      </w:r>
      <w:r w:rsidRPr="00ED6DF0">
        <w:rPr>
          <w:rFonts w:ascii="Tahoma" w:hAnsi="Tahoma" w:cs="Tahoma"/>
          <w:color w:val="000000"/>
          <w:sz w:val="20"/>
          <w:szCs w:val="20"/>
        </w:rPr>
        <w:t xml:space="preserve">που έχει εντοπίσει ο ίδιος </w:t>
      </w:r>
      <w:r>
        <w:rPr>
          <w:rFonts w:ascii="Tahoma" w:hAnsi="Tahoma" w:cs="Tahoma"/>
          <w:color w:val="000000"/>
          <w:sz w:val="20"/>
          <w:szCs w:val="20"/>
        </w:rPr>
        <w:t xml:space="preserve">ο ΕΦ </w:t>
      </w:r>
      <w:r w:rsidRPr="00ED6DF0">
        <w:rPr>
          <w:rFonts w:ascii="Tahoma" w:hAnsi="Tahoma" w:cs="Tahoma"/>
          <w:color w:val="000000"/>
          <w:sz w:val="20"/>
          <w:szCs w:val="20"/>
        </w:rPr>
        <w:t xml:space="preserve">κατά τη διάρκεια ενός τριμήνου και για την οποία υπάρχει υποχρέωση ανακοίνωσης. </w:t>
      </w:r>
    </w:p>
    <w:p w:rsidR="00ED6DF0" w:rsidRPr="00ED6DF0" w:rsidRDefault="00ED6DF0" w:rsidP="00D01AEF">
      <w:pPr>
        <w:widowControl w:val="0"/>
        <w:autoSpaceDE w:val="0"/>
        <w:autoSpaceDN w:val="0"/>
        <w:adjustRightInd w:val="0"/>
        <w:spacing w:after="120" w:line="280" w:lineRule="exact"/>
        <w:ind w:right="62"/>
        <w:rPr>
          <w:rFonts w:ascii="Tahoma" w:hAnsi="Tahoma" w:cs="Tahoma"/>
          <w:color w:val="000000"/>
          <w:sz w:val="20"/>
          <w:szCs w:val="20"/>
        </w:rPr>
      </w:pPr>
      <w:r w:rsidRPr="00915401">
        <w:rPr>
          <w:rFonts w:ascii="Tahoma" w:hAnsi="Tahoma" w:cs="Tahoma"/>
          <w:color w:val="000000"/>
          <w:sz w:val="20"/>
          <w:szCs w:val="20"/>
        </w:rPr>
        <w:t xml:space="preserve">Οι παραπάνω Αρχές/ φορείς </w:t>
      </w:r>
      <w:r w:rsidR="004F3EDF" w:rsidRPr="00915401">
        <w:rPr>
          <w:rFonts w:ascii="Tahoma" w:hAnsi="Tahoma" w:cs="Tahoma"/>
          <w:color w:val="000000"/>
          <w:sz w:val="20"/>
          <w:szCs w:val="20"/>
        </w:rPr>
        <w:t>καταχωρίζουν</w:t>
      </w:r>
      <w:r w:rsidRPr="00915401">
        <w:rPr>
          <w:rFonts w:ascii="Tahoma" w:hAnsi="Tahoma" w:cs="Tahoma"/>
          <w:color w:val="000000"/>
          <w:sz w:val="20"/>
          <w:szCs w:val="20"/>
        </w:rPr>
        <w:t xml:space="preserve"> </w:t>
      </w:r>
      <w:r w:rsidR="00915401" w:rsidRPr="00915401">
        <w:rPr>
          <w:rFonts w:ascii="Tahoma" w:hAnsi="Tahoma" w:cs="Tahoma"/>
          <w:color w:val="000000"/>
          <w:sz w:val="20"/>
          <w:szCs w:val="20"/>
        </w:rPr>
        <w:t xml:space="preserve">στο </w:t>
      </w:r>
      <w:r w:rsidR="00915401" w:rsidRPr="00915401">
        <w:rPr>
          <w:rFonts w:ascii="Tahoma" w:hAnsi="Tahoma" w:cs="Tahoma"/>
          <w:color w:val="000000"/>
          <w:sz w:val="20"/>
          <w:szCs w:val="20"/>
          <w:lang w:val="en-US"/>
        </w:rPr>
        <w:t>IMS</w:t>
      </w:r>
      <w:r w:rsidR="00915401" w:rsidRPr="00915401">
        <w:rPr>
          <w:rFonts w:ascii="Tahoma" w:hAnsi="Tahoma" w:cs="Tahoma"/>
          <w:color w:val="000000"/>
          <w:sz w:val="20"/>
          <w:szCs w:val="20"/>
        </w:rPr>
        <w:t xml:space="preserve"> </w:t>
      </w:r>
      <w:r w:rsidRPr="00915401">
        <w:rPr>
          <w:rFonts w:ascii="Tahoma" w:hAnsi="Tahoma" w:cs="Tahoma"/>
          <w:color w:val="000000"/>
          <w:sz w:val="20"/>
          <w:szCs w:val="20"/>
        </w:rPr>
        <w:t>τις Αρχικές Εκθέσεις</w:t>
      </w:r>
      <w:r w:rsidR="00915401" w:rsidRPr="00915401">
        <w:rPr>
          <w:rFonts w:ascii="Tahoma" w:hAnsi="Tahoma" w:cs="Tahoma"/>
          <w:color w:val="000000"/>
          <w:sz w:val="20"/>
          <w:szCs w:val="20"/>
        </w:rPr>
        <w:t>,</w:t>
      </w:r>
      <w:r w:rsidRPr="00915401">
        <w:rPr>
          <w:rFonts w:ascii="Tahoma" w:hAnsi="Tahoma" w:cs="Tahoma"/>
          <w:color w:val="000000"/>
          <w:sz w:val="20"/>
          <w:szCs w:val="20"/>
        </w:rPr>
        <w:t xml:space="preserve"> το αργότερο </w:t>
      </w:r>
      <w:r w:rsidRPr="00915401">
        <w:rPr>
          <w:rFonts w:ascii="Tahoma" w:hAnsi="Tahoma" w:cs="Tahoma"/>
          <w:sz w:val="20"/>
          <w:szCs w:val="20"/>
        </w:rPr>
        <w:t xml:space="preserve">30 </w:t>
      </w:r>
      <w:r w:rsidRPr="00915401">
        <w:rPr>
          <w:rFonts w:ascii="Tahoma" w:hAnsi="Tahoma" w:cs="Tahoma"/>
          <w:color w:val="000000"/>
          <w:sz w:val="20"/>
          <w:szCs w:val="20"/>
        </w:rPr>
        <w:t xml:space="preserve">ημερολογιακές ημέρες μετά το </w:t>
      </w:r>
      <w:r w:rsidRPr="00915401">
        <w:rPr>
          <w:rFonts w:ascii="Tahoma" w:hAnsi="Tahoma" w:cs="Tahoma"/>
          <w:color w:val="000000"/>
          <w:sz w:val="20"/>
          <w:szCs w:val="20"/>
          <w:u w:val="single"/>
        </w:rPr>
        <w:t>τέλος του τριμήνου</w:t>
      </w:r>
      <w:r w:rsidR="00B803AA" w:rsidRPr="00915401">
        <w:rPr>
          <w:rFonts w:ascii="Tahoma" w:hAnsi="Tahoma" w:cs="Tahoma"/>
          <w:color w:val="000000"/>
          <w:sz w:val="20"/>
          <w:szCs w:val="20"/>
          <w:u w:val="single"/>
        </w:rPr>
        <w:t xml:space="preserve"> που εντοπίστηκαν</w:t>
      </w:r>
      <w:r w:rsidR="00B803AA" w:rsidRPr="00915401">
        <w:rPr>
          <w:rFonts w:ascii="Tahoma" w:hAnsi="Tahoma" w:cs="Tahoma"/>
          <w:color w:val="000000"/>
          <w:sz w:val="20"/>
          <w:szCs w:val="20"/>
        </w:rPr>
        <w:t xml:space="preserve"> οι</w:t>
      </w:r>
      <w:r w:rsidR="00EC2ECB" w:rsidRPr="00915401">
        <w:rPr>
          <w:rFonts w:ascii="Tahoma" w:hAnsi="Tahoma" w:cs="Tahoma"/>
          <w:color w:val="000000"/>
          <w:sz w:val="20"/>
          <w:szCs w:val="20"/>
        </w:rPr>
        <w:t xml:space="preserve"> παρατυπίες </w:t>
      </w:r>
      <w:r w:rsidR="00FE7BF4" w:rsidRPr="00915401">
        <w:rPr>
          <w:rFonts w:ascii="Tahoma" w:hAnsi="Tahoma" w:cs="Tahoma"/>
          <w:color w:val="000000"/>
          <w:sz w:val="20"/>
          <w:szCs w:val="20"/>
        </w:rPr>
        <w:t xml:space="preserve">(και </w:t>
      </w:r>
      <w:r w:rsidR="00EC2ECB" w:rsidRPr="00915401">
        <w:rPr>
          <w:rFonts w:ascii="Tahoma" w:hAnsi="Tahoma" w:cs="Tahoma"/>
          <w:color w:val="000000"/>
          <w:sz w:val="20"/>
          <w:szCs w:val="20"/>
        </w:rPr>
        <w:t>οι υπόνοιες απάτης</w:t>
      </w:r>
      <w:r w:rsidR="00FE7BF4" w:rsidRPr="00915401">
        <w:rPr>
          <w:rFonts w:ascii="Tahoma" w:hAnsi="Tahoma" w:cs="Tahoma"/>
          <w:color w:val="000000"/>
          <w:sz w:val="20"/>
          <w:szCs w:val="20"/>
        </w:rPr>
        <w:t>)</w:t>
      </w:r>
      <w:r w:rsidRPr="00915401">
        <w:rPr>
          <w:rFonts w:ascii="Tahoma" w:hAnsi="Tahoma" w:cs="Tahoma"/>
          <w:color w:val="000000"/>
          <w:sz w:val="20"/>
          <w:szCs w:val="20"/>
        </w:rPr>
        <w:t xml:space="preserve">. </w:t>
      </w:r>
      <w:r w:rsidR="00006B1D" w:rsidRPr="00915401">
        <w:rPr>
          <w:rFonts w:ascii="Tahoma" w:hAnsi="Tahoma" w:cs="Tahoma"/>
          <w:color w:val="000000"/>
          <w:sz w:val="20"/>
          <w:szCs w:val="20"/>
        </w:rPr>
        <w:t xml:space="preserve">Εάν απαιτούνται διορθώσεις ή διευκρινήσεις ως προς τα καταχωρημένα στοιχεία, υπάρχει </w:t>
      </w:r>
      <w:r w:rsidR="002D7FB5" w:rsidRPr="00915401">
        <w:rPr>
          <w:rFonts w:ascii="Tahoma" w:hAnsi="Tahoma" w:cs="Tahoma"/>
          <w:color w:val="000000"/>
          <w:sz w:val="20"/>
          <w:szCs w:val="20"/>
        </w:rPr>
        <w:t xml:space="preserve">σχετική </w:t>
      </w:r>
      <w:r w:rsidR="00006B1D" w:rsidRPr="00915401">
        <w:rPr>
          <w:rFonts w:ascii="Tahoma" w:hAnsi="Tahoma" w:cs="Tahoma"/>
          <w:color w:val="000000"/>
          <w:sz w:val="20"/>
          <w:szCs w:val="20"/>
        </w:rPr>
        <w:t>επικοινωνία/ συνεργασία</w:t>
      </w:r>
      <w:r w:rsidR="00915401" w:rsidRPr="00915401">
        <w:rPr>
          <w:rFonts w:ascii="Tahoma" w:hAnsi="Tahoma" w:cs="Tahoma"/>
          <w:color w:val="000000"/>
          <w:sz w:val="20"/>
          <w:szCs w:val="20"/>
        </w:rPr>
        <w:t xml:space="preserve"> με την ΕΔΕΛ</w:t>
      </w:r>
      <w:r w:rsidR="00006B1D" w:rsidRPr="00915401">
        <w:rPr>
          <w:rFonts w:ascii="Tahoma" w:hAnsi="Tahoma" w:cs="Tahoma"/>
          <w:color w:val="000000"/>
          <w:sz w:val="20"/>
          <w:szCs w:val="20"/>
        </w:rPr>
        <w:t>.</w:t>
      </w:r>
    </w:p>
    <w:p w:rsidR="00773A7A" w:rsidRPr="00773A7A" w:rsidRDefault="00ED6DF0" w:rsidP="00773A7A">
      <w:pPr>
        <w:widowControl w:val="0"/>
        <w:autoSpaceDE w:val="0"/>
        <w:autoSpaceDN w:val="0"/>
        <w:adjustRightInd w:val="0"/>
        <w:spacing w:before="60" w:after="60" w:line="280" w:lineRule="exact"/>
        <w:ind w:right="62"/>
        <w:rPr>
          <w:rFonts w:ascii="Tahoma" w:hAnsi="Tahoma" w:cs="Tahoma"/>
          <w:color w:val="000000"/>
          <w:sz w:val="20"/>
          <w:szCs w:val="20"/>
        </w:rPr>
      </w:pPr>
      <w:r w:rsidRPr="00773A7A">
        <w:rPr>
          <w:rFonts w:ascii="Tahoma" w:hAnsi="Tahoma" w:cs="Tahoma"/>
          <w:color w:val="000000"/>
          <w:sz w:val="20"/>
          <w:szCs w:val="20"/>
        </w:rPr>
        <w:t xml:space="preserve">Παράλληλα, η ΕΔΕΛ </w:t>
      </w:r>
      <w:r w:rsidR="00915401">
        <w:rPr>
          <w:rFonts w:ascii="Tahoma" w:hAnsi="Tahoma" w:cs="Tahoma"/>
          <w:sz w:val="20"/>
          <w:szCs w:val="20"/>
        </w:rPr>
        <w:t xml:space="preserve">καταχωρίζει στο </w:t>
      </w:r>
      <w:r w:rsidR="00915401">
        <w:rPr>
          <w:rFonts w:ascii="Tahoma" w:hAnsi="Tahoma" w:cs="Tahoma"/>
          <w:sz w:val="20"/>
          <w:szCs w:val="20"/>
          <w:lang w:val="en-US"/>
        </w:rPr>
        <w:t>IMS</w:t>
      </w:r>
      <w:r w:rsidRPr="00773A7A">
        <w:rPr>
          <w:rFonts w:ascii="Tahoma" w:hAnsi="Tahoma" w:cs="Tahoma"/>
          <w:sz w:val="20"/>
          <w:szCs w:val="20"/>
        </w:rPr>
        <w:t xml:space="preserve"> </w:t>
      </w:r>
      <w:r w:rsidRPr="00773A7A">
        <w:rPr>
          <w:rFonts w:ascii="Tahoma" w:hAnsi="Tahoma" w:cs="Tahoma"/>
          <w:i/>
          <w:sz w:val="20"/>
          <w:szCs w:val="20"/>
        </w:rPr>
        <w:t>Αρχική</w:t>
      </w:r>
      <w:r w:rsidRPr="00773A7A">
        <w:rPr>
          <w:rFonts w:ascii="Tahoma" w:hAnsi="Tahoma" w:cs="Tahoma"/>
          <w:sz w:val="20"/>
          <w:szCs w:val="20"/>
        </w:rPr>
        <w:t xml:space="preserve"> </w:t>
      </w:r>
      <w:r w:rsidRPr="00773A7A">
        <w:rPr>
          <w:rFonts w:ascii="Tahoma" w:hAnsi="Tahoma" w:cs="Tahoma"/>
          <w:i/>
          <w:sz w:val="20"/>
          <w:szCs w:val="20"/>
        </w:rPr>
        <w:t>Έκθεση</w:t>
      </w:r>
      <w:r w:rsidRPr="00773A7A">
        <w:rPr>
          <w:rFonts w:ascii="Tahoma" w:hAnsi="Tahoma" w:cs="Tahoma"/>
          <w:sz w:val="20"/>
          <w:szCs w:val="20"/>
        </w:rPr>
        <w:t xml:space="preserve"> </w:t>
      </w:r>
      <w:r w:rsidR="00915401">
        <w:rPr>
          <w:rFonts w:ascii="Tahoma" w:hAnsi="Tahoma" w:cs="Tahoma"/>
          <w:sz w:val="20"/>
          <w:szCs w:val="20"/>
        </w:rPr>
        <w:t xml:space="preserve">με </w:t>
      </w:r>
      <w:r w:rsidR="005C49BA" w:rsidRPr="00773A7A">
        <w:rPr>
          <w:rFonts w:ascii="Tahoma" w:hAnsi="Tahoma" w:cs="Tahoma"/>
          <w:sz w:val="20"/>
          <w:szCs w:val="20"/>
        </w:rPr>
        <w:t>τις αντίστοιχες πληροφορίες για κάθε παρατυπία</w:t>
      </w:r>
      <w:r w:rsidRPr="00773A7A">
        <w:rPr>
          <w:rFonts w:ascii="Tahoma" w:hAnsi="Tahoma" w:cs="Tahoma"/>
          <w:sz w:val="20"/>
          <w:szCs w:val="20"/>
        </w:rPr>
        <w:t xml:space="preserve"> </w:t>
      </w:r>
      <w:r w:rsidR="00FE7BF4" w:rsidRPr="00773A7A">
        <w:rPr>
          <w:rFonts w:ascii="Tahoma" w:hAnsi="Tahoma" w:cs="Tahoma"/>
          <w:sz w:val="20"/>
          <w:szCs w:val="20"/>
        </w:rPr>
        <w:t>(</w:t>
      </w:r>
      <w:r w:rsidRPr="00773A7A">
        <w:rPr>
          <w:rFonts w:ascii="Tahoma" w:hAnsi="Tahoma" w:cs="Tahoma"/>
          <w:sz w:val="20"/>
          <w:szCs w:val="20"/>
        </w:rPr>
        <w:t>και υπόνοι</w:t>
      </w:r>
      <w:r w:rsidR="005C49BA" w:rsidRPr="00773A7A">
        <w:rPr>
          <w:rFonts w:ascii="Tahoma" w:hAnsi="Tahoma" w:cs="Tahoma"/>
          <w:sz w:val="20"/>
          <w:szCs w:val="20"/>
        </w:rPr>
        <w:t>α</w:t>
      </w:r>
      <w:r w:rsidRPr="00773A7A">
        <w:rPr>
          <w:rFonts w:ascii="Tahoma" w:hAnsi="Tahoma" w:cs="Tahoma"/>
          <w:sz w:val="20"/>
          <w:szCs w:val="20"/>
        </w:rPr>
        <w:t xml:space="preserve"> απάτης</w:t>
      </w:r>
      <w:r w:rsidR="00FE7BF4" w:rsidRPr="00773A7A">
        <w:rPr>
          <w:rFonts w:ascii="Tahoma" w:hAnsi="Tahoma" w:cs="Tahoma"/>
          <w:sz w:val="20"/>
          <w:szCs w:val="20"/>
        </w:rPr>
        <w:t>)</w:t>
      </w:r>
      <w:r w:rsidRPr="00773A7A">
        <w:rPr>
          <w:rFonts w:ascii="Tahoma" w:hAnsi="Tahoma" w:cs="Tahoma"/>
          <w:sz w:val="20"/>
          <w:szCs w:val="20"/>
        </w:rPr>
        <w:t xml:space="preserve"> που έχει εντοπίσει η ίδια</w:t>
      </w:r>
      <w:r w:rsidR="00FE7BF4" w:rsidRPr="00773A7A">
        <w:rPr>
          <w:rFonts w:ascii="Tahoma" w:hAnsi="Tahoma" w:cs="Tahoma"/>
          <w:color w:val="000000"/>
          <w:sz w:val="20"/>
          <w:szCs w:val="20"/>
        </w:rPr>
        <w:t>, ως Αρχή Ελέγχου,</w:t>
      </w:r>
      <w:r w:rsidR="00773A7A" w:rsidRPr="00773A7A">
        <w:rPr>
          <w:rFonts w:ascii="Tahoma" w:hAnsi="Tahoma" w:cs="Tahoma"/>
          <w:color w:val="000000"/>
          <w:sz w:val="20"/>
          <w:szCs w:val="20"/>
        </w:rPr>
        <w:t xml:space="preserve"> κατά τη διάρκεια του τριμήνου και για την οποία υπάρχει υποχρέωση ανακοίνωσης. </w:t>
      </w:r>
    </w:p>
    <w:p w:rsidR="00241556" w:rsidRDefault="0074230C" w:rsidP="004B4BB7">
      <w:pPr>
        <w:widowControl w:val="0"/>
        <w:autoSpaceDE w:val="0"/>
        <w:autoSpaceDN w:val="0"/>
        <w:adjustRightInd w:val="0"/>
        <w:spacing w:after="120" w:line="280" w:lineRule="exact"/>
        <w:ind w:right="60"/>
        <w:rPr>
          <w:rFonts w:ascii="Tahoma" w:hAnsi="Tahoma" w:cs="Tahoma"/>
          <w:sz w:val="20"/>
          <w:szCs w:val="20"/>
        </w:rPr>
      </w:pPr>
      <w:r w:rsidRPr="00090BAD">
        <w:rPr>
          <w:rFonts w:ascii="Tahoma" w:hAnsi="Tahoma" w:cs="Tahoma"/>
          <w:sz w:val="20"/>
          <w:szCs w:val="20"/>
        </w:rPr>
        <w:t xml:space="preserve">Όσον αφορά τις παρατυπίες </w:t>
      </w:r>
      <w:r w:rsidR="00FE7BF4">
        <w:rPr>
          <w:rFonts w:ascii="Tahoma" w:hAnsi="Tahoma" w:cs="Tahoma"/>
          <w:sz w:val="20"/>
          <w:szCs w:val="20"/>
        </w:rPr>
        <w:t>(</w:t>
      </w:r>
      <w:r w:rsidRPr="00090BAD">
        <w:rPr>
          <w:rFonts w:ascii="Tahoma" w:hAnsi="Tahoma" w:cs="Tahoma"/>
          <w:sz w:val="20"/>
          <w:szCs w:val="20"/>
        </w:rPr>
        <w:t>και υπόνοιες απάτης</w:t>
      </w:r>
      <w:r w:rsidR="00FE7BF4">
        <w:rPr>
          <w:rFonts w:ascii="Tahoma" w:hAnsi="Tahoma" w:cs="Tahoma"/>
          <w:sz w:val="20"/>
          <w:szCs w:val="20"/>
        </w:rPr>
        <w:t>)</w:t>
      </w:r>
      <w:r w:rsidRPr="00090BAD">
        <w:rPr>
          <w:rFonts w:ascii="Tahoma" w:hAnsi="Tahoma" w:cs="Tahoma"/>
          <w:sz w:val="20"/>
          <w:szCs w:val="20"/>
        </w:rPr>
        <w:t xml:space="preserve"> που έχουν εντοπιστεί από άλλες </w:t>
      </w:r>
      <w:r w:rsidR="00241556">
        <w:rPr>
          <w:rFonts w:ascii="Tahoma" w:hAnsi="Tahoma" w:cs="Tahoma"/>
          <w:sz w:val="20"/>
          <w:szCs w:val="20"/>
        </w:rPr>
        <w:t xml:space="preserve">(εκτός της </w:t>
      </w:r>
      <w:r w:rsidR="00D01AEF">
        <w:rPr>
          <w:rFonts w:ascii="Tahoma" w:hAnsi="Tahoma" w:cs="Tahoma"/>
          <w:sz w:val="20"/>
          <w:szCs w:val="20"/>
        </w:rPr>
        <w:t xml:space="preserve">Αρχής </w:t>
      </w:r>
      <w:r w:rsidR="00D01AEF" w:rsidRPr="006F6C9F">
        <w:rPr>
          <w:rFonts w:ascii="Tahoma" w:hAnsi="Tahoma" w:cs="Tahoma"/>
          <w:sz w:val="20"/>
          <w:szCs w:val="20"/>
        </w:rPr>
        <w:t>Ελέγχου-</w:t>
      </w:r>
      <w:r w:rsidR="00241556" w:rsidRPr="006F6C9F">
        <w:rPr>
          <w:rFonts w:ascii="Tahoma" w:hAnsi="Tahoma" w:cs="Tahoma"/>
          <w:sz w:val="20"/>
          <w:szCs w:val="20"/>
        </w:rPr>
        <w:t xml:space="preserve">ΕΔΕΛ) </w:t>
      </w:r>
      <w:r w:rsidRPr="006F6C9F">
        <w:rPr>
          <w:rFonts w:ascii="Tahoma" w:hAnsi="Tahoma" w:cs="Tahoma"/>
          <w:sz w:val="20"/>
          <w:szCs w:val="20"/>
        </w:rPr>
        <w:t>εθνικές ελεγκτικές αρχές/ όργανα</w:t>
      </w:r>
      <w:r w:rsidR="002D7FB5" w:rsidRPr="006F6C9F">
        <w:rPr>
          <w:rFonts w:ascii="Tahoma" w:hAnsi="Tahoma" w:cs="Tahoma"/>
          <w:sz w:val="20"/>
          <w:szCs w:val="20"/>
        </w:rPr>
        <w:t xml:space="preserve">, </w:t>
      </w:r>
      <w:r w:rsidR="00BF1C53" w:rsidRPr="006F6C9F">
        <w:rPr>
          <w:rFonts w:ascii="Tahoma" w:hAnsi="Tahoma" w:cs="Tahoma"/>
          <w:sz w:val="20"/>
          <w:szCs w:val="20"/>
        </w:rPr>
        <w:t>αρχές έρευνας ή δικαστικές αρχές</w:t>
      </w:r>
      <w:r w:rsidR="00241556" w:rsidRPr="006F6C9F">
        <w:rPr>
          <w:rFonts w:ascii="Tahoma" w:hAnsi="Tahoma" w:cs="Tahoma"/>
          <w:sz w:val="20"/>
          <w:szCs w:val="20"/>
        </w:rPr>
        <w:t xml:space="preserve"> </w:t>
      </w:r>
      <w:r w:rsidR="0043210E" w:rsidRPr="006F6C9F">
        <w:rPr>
          <w:rFonts w:ascii="Tahoma" w:hAnsi="Tahoma" w:cs="Tahoma"/>
          <w:i/>
          <w:sz w:val="20"/>
          <w:szCs w:val="20"/>
        </w:rPr>
        <w:t>(βλ. Διαδικασία «ΔΙΙΙ_1</w:t>
      </w:r>
      <w:r w:rsidR="00241556" w:rsidRPr="006F6C9F">
        <w:rPr>
          <w:rFonts w:ascii="Tahoma" w:hAnsi="Tahoma" w:cs="Tahoma"/>
          <w:i/>
          <w:sz w:val="20"/>
          <w:szCs w:val="20"/>
        </w:rPr>
        <w:t xml:space="preserve"> Δημοσιονομικές διορθώσεις ελεγκτικών αρχών/ οργάνων</w:t>
      </w:r>
      <w:r w:rsidR="0043210E" w:rsidRPr="006F6C9F">
        <w:rPr>
          <w:rFonts w:ascii="Tahoma" w:hAnsi="Tahoma" w:cs="Tahoma"/>
          <w:i/>
          <w:sz w:val="20"/>
          <w:szCs w:val="20"/>
        </w:rPr>
        <w:t>»</w:t>
      </w:r>
      <w:r w:rsidR="00ED6911" w:rsidRPr="006F6C9F">
        <w:rPr>
          <w:rFonts w:ascii="Tahoma" w:hAnsi="Tahoma" w:cs="Tahoma"/>
          <w:i/>
          <w:sz w:val="20"/>
          <w:szCs w:val="20"/>
        </w:rPr>
        <w:t>)</w:t>
      </w:r>
      <w:r w:rsidR="00BF1C53" w:rsidRPr="006F6C9F">
        <w:rPr>
          <w:rFonts w:ascii="Tahoma" w:hAnsi="Tahoma" w:cs="Tahoma"/>
          <w:i/>
          <w:sz w:val="20"/>
          <w:szCs w:val="20"/>
        </w:rPr>
        <w:t>,</w:t>
      </w:r>
      <w:r w:rsidR="00241556" w:rsidRPr="006F6C9F">
        <w:rPr>
          <w:rFonts w:ascii="Tahoma" w:hAnsi="Tahoma" w:cs="Tahoma"/>
          <w:sz w:val="20"/>
          <w:szCs w:val="20"/>
        </w:rPr>
        <w:t xml:space="preserve"> η</w:t>
      </w:r>
      <w:r w:rsidR="00241556" w:rsidRPr="00241556">
        <w:rPr>
          <w:rFonts w:ascii="Tahoma" w:hAnsi="Tahoma" w:cs="Tahoma"/>
          <w:sz w:val="20"/>
          <w:szCs w:val="20"/>
        </w:rPr>
        <w:t xml:space="preserve"> καταχώριση των στοιχείων σ</w:t>
      </w:r>
      <w:r w:rsidR="00241556">
        <w:rPr>
          <w:rFonts w:ascii="Tahoma" w:hAnsi="Tahoma" w:cs="Tahoma"/>
          <w:sz w:val="20"/>
          <w:szCs w:val="20"/>
        </w:rPr>
        <w:t>ε</w:t>
      </w:r>
      <w:r w:rsidR="00241556" w:rsidRPr="00241556">
        <w:rPr>
          <w:rFonts w:ascii="Tahoma" w:hAnsi="Tahoma" w:cs="Tahoma"/>
          <w:sz w:val="20"/>
          <w:szCs w:val="20"/>
        </w:rPr>
        <w:t xml:space="preserve"> </w:t>
      </w:r>
      <w:r w:rsidR="00241556" w:rsidRPr="00241556">
        <w:rPr>
          <w:rFonts w:ascii="Tahoma" w:hAnsi="Tahoma" w:cs="Tahoma"/>
          <w:i/>
          <w:sz w:val="20"/>
          <w:szCs w:val="20"/>
        </w:rPr>
        <w:t>Αρχική Έκθεση</w:t>
      </w:r>
      <w:r w:rsidR="004B4BB7">
        <w:rPr>
          <w:rFonts w:ascii="Tahoma" w:hAnsi="Tahoma" w:cs="Tahoma"/>
          <w:sz w:val="20"/>
          <w:szCs w:val="20"/>
        </w:rPr>
        <w:t xml:space="preserve"> γίνεται</w:t>
      </w:r>
      <w:r w:rsidR="004B4BB7" w:rsidRPr="004B4BB7">
        <w:rPr>
          <w:rFonts w:ascii="Tahoma" w:hAnsi="Tahoma" w:cs="Tahoma"/>
          <w:sz w:val="20"/>
          <w:szCs w:val="20"/>
        </w:rPr>
        <w:t xml:space="preserve"> </w:t>
      </w:r>
      <w:r w:rsidR="00241556" w:rsidRPr="00241556">
        <w:rPr>
          <w:rFonts w:ascii="Tahoma" w:hAnsi="Tahoma" w:cs="Tahoma"/>
          <w:sz w:val="20"/>
          <w:szCs w:val="20"/>
        </w:rPr>
        <w:t>από τη ΔΑ</w:t>
      </w:r>
      <w:r w:rsidR="006F6C9F" w:rsidRPr="006F6C9F">
        <w:rPr>
          <w:rFonts w:ascii="Tahoma" w:hAnsi="Tahoma" w:cs="Tahoma"/>
          <w:sz w:val="20"/>
          <w:szCs w:val="20"/>
        </w:rPr>
        <w:t xml:space="preserve">/ </w:t>
      </w:r>
      <w:r w:rsidR="006F6C9F">
        <w:rPr>
          <w:rFonts w:ascii="Tahoma" w:hAnsi="Tahoma" w:cs="Tahoma"/>
          <w:sz w:val="20"/>
          <w:szCs w:val="20"/>
        </w:rPr>
        <w:t>ΕΦ</w:t>
      </w:r>
      <w:r w:rsidR="004B4BB7" w:rsidRPr="004B4BB7">
        <w:rPr>
          <w:rFonts w:ascii="Tahoma" w:hAnsi="Tahoma" w:cs="Tahoma"/>
          <w:sz w:val="20"/>
          <w:szCs w:val="20"/>
        </w:rPr>
        <w:t xml:space="preserve">. </w:t>
      </w:r>
      <w:r w:rsidR="00B803AA" w:rsidRPr="00773A7A">
        <w:rPr>
          <w:rFonts w:ascii="Tahoma" w:hAnsi="Tahoma" w:cs="Tahoma"/>
          <w:sz w:val="20"/>
          <w:szCs w:val="20"/>
        </w:rPr>
        <w:t>Στις περιπτώσεις αυτ</w:t>
      </w:r>
      <w:r w:rsidR="00EC2ECB" w:rsidRPr="00773A7A">
        <w:rPr>
          <w:rFonts w:ascii="Tahoma" w:hAnsi="Tahoma" w:cs="Tahoma"/>
          <w:sz w:val="20"/>
          <w:szCs w:val="20"/>
        </w:rPr>
        <w:t xml:space="preserve">ές, </w:t>
      </w:r>
      <w:r w:rsidR="00B803AA" w:rsidRPr="00915401">
        <w:rPr>
          <w:rFonts w:ascii="Tahoma" w:hAnsi="Tahoma" w:cs="Tahoma"/>
          <w:sz w:val="20"/>
          <w:szCs w:val="20"/>
        </w:rPr>
        <w:t xml:space="preserve">η </w:t>
      </w:r>
      <w:r w:rsidR="00915401" w:rsidRPr="00915401">
        <w:rPr>
          <w:rFonts w:ascii="Tahoma" w:hAnsi="Tahoma" w:cs="Tahoma"/>
          <w:sz w:val="20"/>
          <w:szCs w:val="20"/>
        </w:rPr>
        <w:t>καταχώρηση</w:t>
      </w:r>
      <w:r w:rsidR="00B803AA" w:rsidRPr="00915401">
        <w:rPr>
          <w:rFonts w:ascii="Tahoma" w:hAnsi="Tahoma" w:cs="Tahoma"/>
          <w:sz w:val="20"/>
          <w:szCs w:val="20"/>
        </w:rPr>
        <w:t xml:space="preserve"> </w:t>
      </w:r>
      <w:r w:rsidR="00915401" w:rsidRPr="00915401">
        <w:rPr>
          <w:rFonts w:ascii="Tahoma" w:hAnsi="Tahoma" w:cs="Tahoma"/>
          <w:sz w:val="20"/>
          <w:szCs w:val="20"/>
        </w:rPr>
        <w:t>στο</w:t>
      </w:r>
      <w:r w:rsidR="00B803AA" w:rsidRPr="00915401">
        <w:rPr>
          <w:rFonts w:ascii="Tahoma" w:hAnsi="Tahoma" w:cs="Tahoma"/>
          <w:sz w:val="20"/>
          <w:szCs w:val="20"/>
        </w:rPr>
        <w:t xml:space="preserve"> </w:t>
      </w:r>
      <w:r w:rsidR="00B803AA" w:rsidRPr="00915401">
        <w:rPr>
          <w:rFonts w:ascii="Tahoma" w:hAnsi="Tahoma" w:cs="Tahoma"/>
          <w:sz w:val="20"/>
          <w:szCs w:val="20"/>
          <w:lang w:val="en-US"/>
        </w:rPr>
        <w:t>IMS</w:t>
      </w:r>
      <w:r w:rsidR="00B803AA" w:rsidRPr="00773A7A">
        <w:rPr>
          <w:rFonts w:ascii="Tahoma" w:hAnsi="Tahoma" w:cs="Tahoma"/>
          <w:sz w:val="20"/>
          <w:szCs w:val="20"/>
        </w:rPr>
        <w:t xml:space="preserve"> γίνεται το</w:t>
      </w:r>
      <w:r w:rsidR="00B803AA" w:rsidRPr="00773A7A">
        <w:rPr>
          <w:rFonts w:ascii="Tahoma" w:hAnsi="Tahoma" w:cs="Tahoma"/>
          <w:color w:val="000000"/>
          <w:sz w:val="20"/>
          <w:szCs w:val="20"/>
        </w:rPr>
        <w:t xml:space="preserve"> αργότερο </w:t>
      </w:r>
      <w:r w:rsidR="00B803AA" w:rsidRPr="00773A7A">
        <w:rPr>
          <w:rFonts w:ascii="Tahoma" w:hAnsi="Tahoma" w:cs="Tahoma"/>
          <w:sz w:val="20"/>
          <w:szCs w:val="20"/>
        </w:rPr>
        <w:t xml:space="preserve">30 </w:t>
      </w:r>
      <w:r w:rsidR="00B803AA" w:rsidRPr="00773A7A">
        <w:rPr>
          <w:rFonts w:ascii="Tahoma" w:hAnsi="Tahoma" w:cs="Tahoma"/>
          <w:color w:val="000000"/>
          <w:sz w:val="20"/>
          <w:szCs w:val="20"/>
        </w:rPr>
        <w:t xml:space="preserve">ημερολογιακές ημέρες μετά το τέλος </w:t>
      </w:r>
      <w:r w:rsidR="00B803AA" w:rsidRPr="00773A7A">
        <w:rPr>
          <w:rFonts w:ascii="Tahoma" w:hAnsi="Tahoma" w:cs="Tahoma"/>
          <w:color w:val="000000"/>
          <w:sz w:val="20"/>
          <w:szCs w:val="20"/>
          <w:u w:val="single"/>
        </w:rPr>
        <w:t>του τριμήνου</w:t>
      </w:r>
      <w:r w:rsidR="00B803AA" w:rsidRPr="00773A7A">
        <w:rPr>
          <w:rFonts w:ascii="Tahoma" w:hAnsi="Tahoma" w:cs="Tahoma"/>
          <w:sz w:val="20"/>
          <w:szCs w:val="20"/>
        </w:rPr>
        <w:t xml:space="preserve"> </w:t>
      </w:r>
      <w:r w:rsidR="00EC2ECB" w:rsidRPr="00773A7A">
        <w:rPr>
          <w:rFonts w:ascii="Tahoma" w:hAnsi="Tahoma" w:cs="Tahoma"/>
          <w:sz w:val="20"/>
          <w:szCs w:val="20"/>
        </w:rPr>
        <w:t xml:space="preserve">εντός του οποίου η </w:t>
      </w:r>
      <w:r w:rsidR="00EC2ECB" w:rsidRPr="006F6C9F">
        <w:rPr>
          <w:rFonts w:ascii="Tahoma" w:hAnsi="Tahoma" w:cs="Tahoma"/>
          <w:sz w:val="20"/>
          <w:szCs w:val="20"/>
        </w:rPr>
        <w:t>ΔΑ</w:t>
      </w:r>
      <w:r w:rsidR="006F6C9F" w:rsidRPr="006F6C9F">
        <w:rPr>
          <w:rFonts w:ascii="Tahoma" w:hAnsi="Tahoma" w:cs="Tahoma"/>
          <w:sz w:val="20"/>
          <w:szCs w:val="20"/>
        </w:rPr>
        <w:t>/ ΕΦ</w:t>
      </w:r>
      <w:r w:rsidR="00EC2ECB" w:rsidRPr="006F6C9F">
        <w:rPr>
          <w:rFonts w:ascii="Tahoma" w:hAnsi="Tahoma" w:cs="Tahoma"/>
          <w:sz w:val="20"/>
          <w:szCs w:val="20"/>
        </w:rPr>
        <w:t xml:space="preserve"> </w:t>
      </w:r>
      <w:r w:rsidR="00EC2ECB" w:rsidRPr="00773A7A">
        <w:rPr>
          <w:rFonts w:ascii="Tahoma" w:hAnsi="Tahoma" w:cs="Tahoma"/>
          <w:sz w:val="20"/>
          <w:szCs w:val="20"/>
          <w:u w:val="single"/>
        </w:rPr>
        <w:t>παρέλαβε</w:t>
      </w:r>
      <w:r w:rsidR="00EC2ECB" w:rsidRPr="00773A7A">
        <w:rPr>
          <w:rFonts w:ascii="Tahoma" w:hAnsi="Tahoma" w:cs="Tahoma"/>
          <w:sz w:val="20"/>
          <w:szCs w:val="20"/>
        </w:rPr>
        <w:t xml:space="preserve"> τα οριστικά πορίσματα ελέγχου των αρμόδιων εθνικών αρχών/ οργάνων</w:t>
      </w:r>
      <w:r w:rsidR="00486B57" w:rsidRPr="00486B57">
        <w:rPr>
          <w:rFonts w:ascii="Tahoma" w:hAnsi="Tahoma" w:cs="Tahoma"/>
          <w:sz w:val="20"/>
          <w:szCs w:val="20"/>
        </w:rPr>
        <w:t xml:space="preserve"> </w:t>
      </w:r>
      <w:r w:rsidR="00486B57">
        <w:rPr>
          <w:rFonts w:ascii="Tahoma" w:hAnsi="Tahoma" w:cs="Tahoma"/>
          <w:sz w:val="20"/>
          <w:szCs w:val="20"/>
        </w:rPr>
        <w:t xml:space="preserve">από την </w:t>
      </w:r>
      <w:r w:rsidR="00486B57">
        <w:rPr>
          <w:rFonts w:ascii="Tahoma" w:hAnsi="Tahoma" w:cs="Tahoma"/>
          <w:sz w:val="20"/>
          <w:szCs w:val="20"/>
          <w:lang w:val="en-US"/>
        </w:rPr>
        <w:t>AFCOS</w:t>
      </w:r>
      <w:r w:rsidR="00EC2ECB" w:rsidRPr="00773A7A">
        <w:rPr>
          <w:rFonts w:ascii="Tahoma" w:hAnsi="Tahoma" w:cs="Tahoma"/>
          <w:sz w:val="20"/>
          <w:szCs w:val="20"/>
        </w:rPr>
        <w:t>.</w:t>
      </w:r>
      <w:r w:rsidR="00EC2ECB">
        <w:rPr>
          <w:rFonts w:ascii="Tahoma" w:hAnsi="Tahoma" w:cs="Tahoma"/>
          <w:sz w:val="20"/>
          <w:szCs w:val="20"/>
        </w:rPr>
        <w:t xml:space="preserve">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Υποβολή Αρχικής Έκθεσης</w:t>
      </w:r>
      <w:r w:rsidRPr="004973B7">
        <w:rPr>
          <w:rFonts w:ascii="Tahoma" w:hAnsi="Tahoma" w:cs="Tahoma"/>
          <w:bCs/>
          <w:color w:val="990000"/>
          <w:sz w:val="20"/>
          <w:szCs w:val="20"/>
        </w:rPr>
        <w:t xml:space="preserve"> Παρατυπιών</w:t>
      </w:r>
      <w:r>
        <w:rPr>
          <w:rFonts w:ascii="Tahoma" w:hAnsi="Tahoma" w:cs="Tahoma"/>
          <w:bCs/>
          <w:color w:val="990000"/>
          <w:sz w:val="20"/>
          <w:szCs w:val="20"/>
        </w:rPr>
        <w:t xml:space="preserve"> στην Επιτροπή</w:t>
      </w:r>
    </w:p>
    <w:p w:rsidR="00F33B7D" w:rsidRDefault="00F33B7D" w:rsidP="00F33B7D">
      <w:pPr>
        <w:spacing w:after="120" w:line="280" w:lineRule="exact"/>
        <w:rPr>
          <w:rFonts w:ascii="Tahoma" w:hAnsi="Tahoma" w:cs="Tahoma"/>
          <w:sz w:val="20"/>
          <w:szCs w:val="20"/>
        </w:rPr>
      </w:pPr>
      <w:r w:rsidRPr="00BA6E9B">
        <w:rPr>
          <w:rFonts w:ascii="Tahoma" w:hAnsi="Tahoma" w:cs="Tahoma"/>
          <w:sz w:val="20"/>
          <w:szCs w:val="20"/>
        </w:rPr>
        <w:t>Η ΕΔΕΛ</w:t>
      </w:r>
      <w:r>
        <w:rPr>
          <w:rFonts w:ascii="Tahoma" w:hAnsi="Tahoma" w:cs="Tahoma"/>
          <w:sz w:val="20"/>
          <w:szCs w:val="20"/>
        </w:rPr>
        <w:t xml:space="preserve"> </w:t>
      </w:r>
      <w:r w:rsidR="008F2036">
        <w:rPr>
          <w:rFonts w:ascii="Tahoma" w:hAnsi="Tahoma" w:cs="Tahoma"/>
          <w:sz w:val="20"/>
          <w:szCs w:val="20"/>
        </w:rPr>
        <w:t>υποβάλλει</w:t>
      </w:r>
      <w:r w:rsidRPr="00BA6E9B">
        <w:rPr>
          <w:rFonts w:ascii="Tahoma" w:hAnsi="Tahoma" w:cs="Tahoma"/>
          <w:sz w:val="20"/>
          <w:szCs w:val="20"/>
        </w:rPr>
        <w:t xml:space="preserve"> στην Επιτροπή </w:t>
      </w:r>
      <w:r w:rsidR="00AF37DD">
        <w:rPr>
          <w:rFonts w:ascii="Tahoma" w:hAnsi="Tahoma" w:cs="Tahoma"/>
          <w:sz w:val="20"/>
          <w:szCs w:val="20"/>
        </w:rPr>
        <w:t xml:space="preserve">τις </w:t>
      </w:r>
      <w:r w:rsidR="00ED6911" w:rsidRPr="00ED6911">
        <w:rPr>
          <w:rFonts w:ascii="Tahoma" w:hAnsi="Tahoma" w:cs="Tahoma"/>
          <w:i/>
          <w:sz w:val="20"/>
          <w:szCs w:val="20"/>
        </w:rPr>
        <w:t>Αρχικές Εκθέσει</w:t>
      </w:r>
      <w:r w:rsidR="00ED6911">
        <w:rPr>
          <w:rFonts w:ascii="Tahoma" w:hAnsi="Tahoma" w:cs="Tahoma"/>
          <w:sz w:val="20"/>
          <w:szCs w:val="20"/>
        </w:rPr>
        <w:t xml:space="preserve">ς </w:t>
      </w:r>
      <w:r w:rsidR="00AF37DD">
        <w:rPr>
          <w:rFonts w:ascii="Tahoma" w:hAnsi="Tahoma" w:cs="Tahoma"/>
          <w:sz w:val="20"/>
          <w:szCs w:val="20"/>
        </w:rPr>
        <w:t xml:space="preserve">που έχουν συμπληρωθεί </w:t>
      </w:r>
      <w:r w:rsidR="008557B4">
        <w:rPr>
          <w:rFonts w:ascii="Tahoma" w:hAnsi="Tahoma" w:cs="Tahoma"/>
          <w:sz w:val="20"/>
          <w:szCs w:val="20"/>
        </w:rPr>
        <w:t>από όλες τις ως άνω Αρχές/ φορείς</w:t>
      </w:r>
      <w:r w:rsidR="00ED6911">
        <w:rPr>
          <w:rFonts w:ascii="Tahoma" w:hAnsi="Tahoma" w:cs="Tahoma"/>
          <w:sz w:val="20"/>
          <w:szCs w:val="20"/>
        </w:rPr>
        <w:t>.</w:t>
      </w:r>
      <w:r w:rsidR="00ED6911" w:rsidRPr="00ED6911">
        <w:rPr>
          <w:rFonts w:ascii="Tahoma" w:hAnsi="Tahoma" w:cs="Tahoma"/>
          <w:sz w:val="20"/>
          <w:szCs w:val="20"/>
        </w:rPr>
        <w:t xml:space="preserve"> </w:t>
      </w:r>
      <w:r>
        <w:rPr>
          <w:rFonts w:ascii="Tahoma" w:hAnsi="Tahoma" w:cs="Tahoma"/>
          <w:sz w:val="20"/>
          <w:szCs w:val="20"/>
        </w:rPr>
        <w:t>Η</w:t>
      </w:r>
      <w:r w:rsidRPr="00BA6E9B">
        <w:rPr>
          <w:rFonts w:ascii="Tahoma" w:hAnsi="Tahoma" w:cs="Tahoma"/>
          <w:sz w:val="20"/>
          <w:szCs w:val="20"/>
        </w:rPr>
        <w:t xml:space="preserve"> </w:t>
      </w:r>
      <w:r w:rsidR="008F2036">
        <w:rPr>
          <w:rFonts w:ascii="Tahoma" w:hAnsi="Tahoma" w:cs="Tahoma"/>
          <w:sz w:val="20"/>
          <w:szCs w:val="20"/>
        </w:rPr>
        <w:t xml:space="preserve">υποβολή/ </w:t>
      </w:r>
      <w:r w:rsidRPr="00BA6E9B">
        <w:rPr>
          <w:rFonts w:ascii="Tahoma" w:hAnsi="Tahoma" w:cs="Tahoma"/>
          <w:sz w:val="20"/>
          <w:szCs w:val="20"/>
        </w:rPr>
        <w:t xml:space="preserve">διαβίβαση γίνεται </w:t>
      </w:r>
      <w:r w:rsidRPr="00B516E5">
        <w:rPr>
          <w:rFonts w:ascii="Tahoma" w:hAnsi="Tahoma" w:cs="Tahoma"/>
          <w:sz w:val="20"/>
          <w:szCs w:val="20"/>
          <w:u w:val="single"/>
        </w:rPr>
        <w:t>εντός δυο (2) μηνών από το τέλος κάθε τριμήνου</w:t>
      </w:r>
      <w:r w:rsidR="008F2036">
        <w:rPr>
          <w:rFonts w:ascii="Tahoma" w:hAnsi="Tahoma" w:cs="Tahoma"/>
          <w:sz w:val="20"/>
          <w:szCs w:val="20"/>
        </w:rPr>
        <w:t xml:space="preserve">, </w:t>
      </w:r>
      <w:r w:rsidR="008F2036" w:rsidRPr="00BA6E9B">
        <w:rPr>
          <w:rFonts w:ascii="Tahoma" w:hAnsi="Tahoma" w:cs="Tahoma"/>
          <w:sz w:val="20"/>
          <w:szCs w:val="20"/>
        </w:rPr>
        <w:t xml:space="preserve">μέσω του </w:t>
      </w:r>
      <w:r w:rsidR="008F2036" w:rsidRPr="00BA6E9B">
        <w:rPr>
          <w:rFonts w:ascii="Tahoma" w:hAnsi="Tahoma" w:cs="Tahoma"/>
          <w:sz w:val="20"/>
          <w:szCs w:val="20"/>
          <w:lang w:val="en-US"/>
        </w:rPr>
        <w:t>IMS</w:t>
      </w:r>
      <w:r w:rsidR="00006B1D">
        <w:rPr>
          <w:rFonts w:ascii="Tahoma" w:hAnsi="Tahoma" w:cs="Tahoma"/>
          <w:sz w:val="20"/>
          <w:szCs w:val="20"/>
        </w:rPr>
        <w:t>.</w:t>
      </w:r>
    </w:p>
    <w:p w:rsidR="00006B1D" w:rsidRDefault="00006B1D">
      <w:pPr>
        <w:spacing w:before="0"/>
        <w:jc w:val="left"/>
        <w:rPr>
          <w:rFonts w:ascii="Tahoma" w:hAnsi="Tahoma" w:cs="Tahoma"/>
          <w:sz w:val="20"/>
          <w:szCs w:val="20"/>
        </w:rPr>
      </w:pPr>
      <w:r>
        <w:rPr>
          <w:rFonts w:ascii="Tahoma" w:hAnsi="Tahoma" w:cs="Tahoma"/>
          <w:sz w:val="20"/>
          <w:szCs w:val="20"/>
        </w:rPr>
        <w:br w:type="page"/>
      </w:r>
    </w:p>
    <w:p w:rsidR="008F2036" w:rsidRPr="00BA6E9B" w:rsidRDefault="008F2036" w:rsidP="00146B85">
      <w:pPr>
        <w:spacing w:after="120" w:line="280" w:lineRule="exact"/>
        <w:rPr>
          <w:rFonts w:ascii="Tahoma" w:hAnsi="Tahoma" w:cs="Tahoma"/>
          <w:sz w:val="20"/>
          <w:szCs w:val="20"/>
        </w:rPr>
      </w:pPr>
    </w:p>
    <w:p w:rsidR="00386173" w:rsidRPr="00E01F7F" w:rsidRDefault="00E01F7F" w:rsidP="00E01F7F">
      <w:pPr>
        <w:pStyle w:val="a8"/>
        <w:widowControl w:val="0"/>
        <w:numPr>
          <w:ilvl w:val="1"/>
          <w:numId w:val="12"/>
        </w:numPr>
        <w:autoSpaceDE w:val="0"/>
        <w:autoSpaceDN w:val="0"/>
        <w:adjustRightInd w:val="0"/>
        <w:spacing w:before="240" w:after="120" w:line="280" w:lineRule="exact"/>
        <w:ind w:left="567" w:hanging="567"/>
        <w:contextualSpacing w:val="0"/>
        <w:rPr>
          <w:rFonts w:ascii="Tahoma" w:hAnsi="Tahoma" w:cs="Tahoma"/>
          <w:b/>
          <w:bCs/>
          <w:color w:val="990000"/>
          <w:sz w:val="20"/>
          <w:szCs w:val="20"/>
        </w:rPr>
      </w:pPr>
      <w:r>
        <w:rPr>
          <w:rFonts w:ascii="Tahoma" w:hAnsi="Tahoma" w:cs="Tahoma"/>
          <w:b/>
          <w:bCs/>
          <w:color w:val="990000"/>
          <w:sz w:val="20"/>
          <w:szCs w:val="20"/>
        </w:rPr>
        <w:t xml:space="preserve">Υποβολή </w:t>
      </w:r>
      <w:r w:rsidR="00F33B7D" w:rsidRPr="00E01F7F">
        <w:rPr>
          <w:rFonts w:ascii="Tahoma" w:hAnsi="Tahoma" w:cs="Tahoma"/>
          <w:b/>
          <w:bCs/>
          <w:color w:val="990000"/>
          <w:sz w:val="20"/>
          <w:szCs w:val="20"/>
        </w:rPr>
        <w:t>Έκθεση</w:t>
      </w:r>
      <w:r>
        <w:rPr>
          <w:rFonts w:ascii="Tahoma" w:hAnsi="Tahoma" w:cs="Tahoma"/>
          <w:b/>
          <w:bCs/>
          <w:color w:val="990000"/>
          <w:sz w:val="20"/>
          <w:szCs w:val="20"/>
        </w:rPr>
        <w:t>ς</w:t>
      </w:r>
      <w:r w:rsidR="00F33B7D" w:rsidRPr="00E01F7F">
        <w:rPr>
          <w:rFonts w:ascii="Tahoma" w:hAnsi="Tahoma" w:cs="Tahoma"/>
          <w:b/>
          <w:bCs/>
          <w:color w:val="990000"/>
          <w:sz w:val="20"/>
          <w:szCs w:val="20"/>
        </w:rPr>
        <w:t xml:space="preserve"> </w:t>
      </w:r>
      <w:r w:rsidR="00386173" w:rsidRPr="00E01F7F">
        <w:rPr>
          <w:rFonts w:ascii="Tahoma" w:hAnsi="Tahoma" w:cs="Tahoma"/>
          <w:b/>
          <w:bCs/>
          <w:color w:val="990000"/>
          <w:sz w:val="20"/>
          <w:szCs w:val="20"/>
        </w:rPr>
        <w:t xml:space="preserve">Παρακολούθησης Παρατυπιών </w:t>
      </w:r>
      <w:r w:rsidR="00762556" w:rsidRPr="00E01F7F">
        <w:rPr>
          <w:rFonts w:ascii="Tahoma" w:hAnsi="Tahoma" w:cs="Tahoma"/>
          <w:b/>
          <w:bCs/>
          <w:color w:val="990000"/>
          <w:sz w:val="20"/>
          <w:szCs w:val="20"/>
        </w:rPr>
        <w:t>(</w:t>
      </w:r>
      <w:proofErr w:type="spellStart"/>
      <w:r w:rsidR="00762556" w:rsidRPr="00E01F7F">
        <w:rPr>
          <w:rFonts w:ascii="Tahoma" w:hAnsi="Tahoma" w:cs="Tahoma"/>
          <w:b/>
          <w:bCs/>
          <w:color w:val="990000"/>
          <w:sz w:val="20"/>
          <w:szCs w:val="20"/>
        </w:rPr>
        <w:t>follow</w:t>
      </w:r>
      <w:proofErr w:type="spellEnd"/>
      <w:r w:rsidR="00762556" w:rsidRPr="00E01F7F">
        <w:rPr>
          <w:rFonts w:ascii="Tahoma" w:hAnsi="Tahoma" w:cs="Tahoma"/>
          <w:b/>
          <w:bCs/>
          <w:color w:val="990000"/>
          <w:sz w:val="20"/>
          <w:szCs w:val="20"/>
        </w:rPr>
        <w:t xml:space="preserve"> </w:t>
      </w:r>
      <w:proofErr w:type="spellStart"/>
      <w:r w:rsidR="00762556" w:rsidRPr="00E01F7F">
        <w:rPr>
          <w:rFonts w:ascii="Tahoma" w:hAnsi="Tahoma" w:cs="Tahoma"/>
          <w:b/>
          <w:bCs/>
          <w:color w:val="990000"/>
          <w:sz w:val="20"/>
          <w:szCs w:val="20"/>
        </w:rPr>
        <w:t>up</w:t>
      </w:r>
      <w:proofErr w:type="spellEnd"/>
      <w:r w:rsidR="00762556" w:rsidRPr="00E01F7F">
        <w:rPr>
          <w:rFonts w:ascii="Tahoma" w:hAnsi="Tahoma" w:cs="Tahoma"/>
          <w:b/>
          <w:bCs/>
          <w:color w:val="990000"/>
          <w:sz w:val="20"/>
          <w:szCs w:val="20"/>
        </w:rPr>
        <w:t>)</w:t>
      </w:r>
      <w:r>
        <w:rPr>
          <w:rFonts w:ascii="Tahoma" w:hAnsi="Tahoma" w:cs="Tahoma"/>
          <w:b/>
          <w:bCs/>
          <w:color w:val="990000"/>
          <w:sz w:val="20"/>
          <w:szCs w:val="20"/>
        </w:rPr>
        <w:t xml:space="preserve"> </w:t>
      </w:r>
    </w:p>
    <w:p w:rsidR="008F2036" w:rsidRPr="004973B7" w:rsidRDefault="008F2036" w:rsidP="008F2036">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 xml:space="preserve">Προετοιμασία Έκθεσης Παρακολούθησης </w:t>
      </w:r>
      <w:r w:rsidRPr="004973B7">
        <w:rPr>
          <w:rFonts w:ascii="Tahoma" w:hAnsi="Tahoma" w:cs="Tahoma"/>
          <w:bCs/>
          <w:color w:val="990000"/>
          <w:sz w:val="20"/>
          <w:szCs w:val="20"/>
        </w:rPr>
        <w:t>Παρατυπιών</w:t>
      </w:r>
      <w:r>
        <w:rPr>
          <w:rFonts w:ascii="Tahoma" w:hAnsi="Tahoma" w:cs="Tahoma"/>
          <w:bCs/>
          <w:color w:val="990000"/>
          <w:sz w:val="20"/>
          <w:szCs w:val="20"/>
        </w:rPr>
        <w:t xml:space="preserve"> – Υποβολή στην ΕΔΕΛ</w:t>
      </w:r>
    </w:p>
    <w:p w:rsidR="0019228C" w:rsidRDefault="0019228C" w:rsidP="00437987">
      <w:pPr>
        <w:widowControl w:val="0"/>
        <w:autoSpaceDE w:val="0"/>
        <w:autoSpaceDN w:val="0"/>
        <w:adjustRightInd w:val="0"/>
        <w:spacing w:after="60" w:line="280" w:lineRule="exact"/>
        <w:ind w:right="62"/>
        <w:rPr>
          <w:rFonts w:ascii="Tahoma" w:hAnsi="Tahoma" w:cs="Tahoma"/>
          <w:color w:val="000000"/>
          <w:sz w:val="20"/>
          <w:szCs w:val="20"/>
        </w:rPr>
      </w:pPr>
      <w:r>
        <w:rPr>
          <w:rFonts w:ascii="Tahoma" w:hAnsi="Tahoma" w:cs="Tahoma"/>
          <w:color w:val="000000"/>
          <w:sz w:val="20"/>
          <w:szCs w:val="20"/>
        </w:rPr>
        <w:t>Οι Δομές Διαχείρισης και Ελέγχου (</w:t>
      </w:r>
      <w:r w:rsidRPr="00BA6E9B">
        <w:rPr>
          <w:rFonts w:ascii="Tahoma" w:hAnsi="Tahoma" w:cs="Tahoma"/>
          <w:color w:val="000000"/>
          <w:sz w:val="20"/>
          <w:szCs w:val="20"/>
        </w:rPr>
        <w:t xml:space="preserve">ΔΑ/ </w:t>
      </w:r>
      <w:r>
        <w:rPr>
          <w:rFonts w:ascii="Tahoma" w:hAnsi="Tahoma" w:cs="Tahoma"/>
          <w:color w:val="000000"/>
          <w:sz w:val="20"/>
          <w:szCs w:val="20"/>
        </w:rPr>
        <w:t xml:space="preserve">ΕΦ, ΑΠ, Αρχή Ελέγχου-ΕΔΕΛ) </w:t>
      </w:r>
      <w:r w:rsidR="00762556" w:rsidRPr="00BA6E9B">
        <w:rPr>
          <w:rFonts w:ascii="Tahoma" w:hAnsi="Tahoma" w:cs="Tahoma"/>
          <w:color w:val="000000"/>
          <w:sz w:val="20"/>
          <w:szCs w:val="20"/>
        </w:rPr>
        <w:t>πρέπει να παρέχουν</w:t>
      </w:r>
      <w:r w:rsidR="00D51068" w:rsidRPr="00BA6E9B">
        <w:rPr>
          <w:rFonts w:ascii="Tahoma" w:hAnsi="Tahoma" w:cs="Tahoma"/>
          <w:color w:val="000000"/>
          <w:sz w:val="20"/>
          <w:szCs w:val="20"/>
        </w:rPr>
        <w:t xml:space="preserve"> </w:t>
      </w:r>
      <w:r w:rsidR="00762556" w:rsidRPr="00BA6E9B">
        <w:rPr>
          <w:rFonts w:ascii="Tahoma" w:hAnsi="Tahoma" w:cs="Tahoma"/>
          <w:color w:val="000000"/>
          <w:sz w:val="20"/>
          <w:szCs w:val="20"/>
        </w:rPr>
        <w:t xml:space="preserve">πληροφορίες </w:t>
      </w:r>
      <w:r w:rsidR="00D51068" w:rsidRPr="00BA6E9B">
        <w:rPr>
          <w:rFonts w:ascii="Tahoma" w:hAnsi="Tahoma" w:cs="Tahoma"/>
          <w:color w:val="000000"/>
          <w:sz w:val="20"/>
          <w:szCs w:val="20"/>
        </w:rPr>
        <w:t>για την παρακολούθηση κάθε παρατυπίας που είχε ανακοινωθεί στην Επιτροπή</w:t>
      </w:r>
      <w:r w:rsidR="008116A6" w:rsidRPr="00BA6E9B">
        <w:rPr>
          <w:rFonts w:ascii="Tahoma" w:hAnsi="Tahoma" w:cs="Tahoma"/>
          <w:color w:val="000000"/>
          <w:sz w:val="20"/>
          <w:szCs w:val="20"/>
        </w:rPr>
        <w:t xml:space="preserve">, μέχρι και το κλείσιμό της. </w:t>
      </w:r>
      <w:r>
        <w:rPr>
          <w:rFonts w:ascii="Tahoma" w:hAnsi="Tahoma" w:cs="Tahoma"/>
          <w:color w:val="000000"/>
          <w:sz w:val="20"/>
          <w:szCs w:val="20"/>
        </w:rPr>
        <w:t>Οι πληροφορίες αυτές αφορούν:</w:t>
      </w:r>
    </w:p>
    <w:p w:rsidR="0019228C" w:rsidRPr="0043210E" w:rsidRDefault="0019228C" w:rsidP="00437987">
      <w:pPr>
        <w:pStyle w:val="a8"/>
        <w:widowControl w:val="0"/>
        <w:numPr>
          <w:ilvl w:val="0"/>
          <w:numId w:val="28"/>
        </w:numPr>
        <w:autoSpaceDE w:val="0"/>
        <w:autoSpaceDN w:val="0"/>
        <w:adjustRightInd w:val="0"/>
        <w:spacing w:before="0" w:after="60" w:line="280" w:lineRule="exact"/>
        <w:ind w:left="425" w:right="62" w:hanging="425"/>
        <w:contextualSpacing w:val="0"/>
        <w:rPr>
          <w:rFonts w:ascii="Tahoma" w:hAnsi="Tahoma" w:cs="Tahoma"/>
          <w:color w:val="000000"/>
          <w:sz w:val="20"/>
          <w:szCs w:val="20"/>
        </w:rPr>
      </w:pPr>
      <w:r w:rsidRPr="0043210E">
        <w:rPr>
          <w:rFonts w:ascii="Tahoma" w:hAnsi="Tahoma" w:cs="Tahoma"/>
          <w:color w:val="000000"/>
          <w:sz w:val="20"/>
          <w:szCs w:val="20"/>
        </w:rPr>
        <w:t xml:space="preserve">την </w:t>
      </w:r>
      <w:r w:rsidR="0043210E">
        <w:rPr>
          <w:rFonts w:ascii="Tahoma" w:hAnsi="Tahoma" w:cs="Tahoma"/>
          <w:color w:val="000000"/>
          <w:sz w:val="20"/>
          <w:szCs w:val="20"/>
        </w:rPr>
        <w:t>«</w:t>
      </w:r>
      <w:r w:rsidRPr="0043210E">
        <w:rPr>
          <w:rFonts w:ascii="Tahoma" w:hAnsi="Tahoma" w:cs="Tahoma"/>
          <w:color w:val="000000"/>
          <w:sz w:val="20"/>
          <w:szCs w:val="20"/>
        </w:rPr>
        <w:t>εξέλιξη</w:t>
      </w:r>
      <w:r w:rsidR="0043210E">
        <w:rPr>
          <w:rFonts w:ascii="Tahoma" w:hAnsi="Tahoma" w:cs="Tahoma"/>
          <w:color w:val="000000"/>
          <w:sz w:val="20"/>
          <w:szCs w:val="20"/>
        </w:rPr>
        <w:t>»</w:t>
      </w:r>
      <w:r w:rsidRPr="0043210E">
        <w:rPr>
          <w:rFonts w:ascii="Tahoma" w:hAnsi="Tahoma" w:cs="Tahoma"/>
          <w:color w:val="000000"/>
          <w:sz w:val="20"/>
          <w:szCs w:val="20"/>
        </w:rPr>
        <w:t xml:space="preserve"> μίας παρατυπίας σε υπόνοια απάτης (μετά από εσωτερική διερεύνηση, βλ. σχετικές Διαδικασίες του</w:t>
      </w:r>
      <w:r w:rsidR="0043210E">
        <w:rPr>
          <w:rFonts w:ascii="Tahoma" w:hAnsi="Tahoma" w:cs="Tahoma"/>
          <w:color w:val="000000"/>
          <w:sz w:val="20"/>
          <w:szCs w:val="20"/>
        </w:rPr>
        <w:t xml:space="preserve"> ΣΔΕ,</w:t>
      </w:r>
      <w:r w:rsidRPr="0043210E">
        <w:rPr>
          <w:rFonts w:ascii="Tahoma" w:hAnsi="Tahoma" w:cs="Tahoma"/>
          <w:color w:val="000000"/>
          <w:sz w:val="20"/>
          <w:szCs w:val="20"/>
        </w:rPr>
        <w:t xml:space="preserve"> </w:t>
      </w:r>
      <w:r w:rsidR="0043210E" w:rsidRPr="0043210E">
        <w:rPr>
          <w:rFonts w:ascii="Tahoma" w:hAnsi="Tahoma" w:cs="Tahoma"/>
          <w:i/>
          <w:color w:val="000000"/>
          <w:sz w:val="20"/>
          <w:szCs w:val="20"/>
        </w:rPr>
        <w:t>«</w:t>
      </w:r>
      <w:r w:rsidRPr="0043210E">
        <w:rPr>
          <w:rFonts w:ascii="Tahoma" w:hAnsi="Tahoma" w:cs="Tahoma"/>
          <w:i/>
          <w:color w:val="000000"/>
          <w:sz w:val="20"/>
          <w:szCs w:val="20"/>
        </w:rPr>
        <w:t>ΔVIII_2</w:t>
      </w:r>
      <w:bookmarkStart w:id="2" w:name="_Toc403996553"/>
      <w:r w:rsidR="0043210E" w:rsidRPr="0043210E">
        <w:rPr>
          <w:rFonts w:ascii="Tahoma" w:hAnsi="Tahoma" w:cs="Tahoma"/>
          <w:i/>
          <w:color w:val="000000"/>
          <w:sz w:val="20"/>
          <w:szCs w:val="20"/>
        </w:rPr>
        <w:t xml:space="preserve"> Εξέταση ενδείξεων απάτης και αναφορά υπονοιών απάτης</w:t>
      </w:r>
      <w:bookmarkEnd w:id="2"/>
      <w:r w:rsidR="0043210E" w:rsidRPr="0043210E">
        <w:rPr>
          <w:rFonts w:ascii="Tahoma" w:hAnsi="Tahoma" w:cs="Tahoma"/>
          <w:i/>
          <w:color w:val="000000"/>
          <w:sz w:val="20"/>
          <w:szCs w:val="20"/>
        </w:rPr>
        <w:t>»</w:t>
      </w:r>
      <w:r w:rsidR="0043210E" w:rsidRPr="0043210E">
        <w:rPr>
          <w:rFonts w:ascii="Tahoma" w:hAnsi="Tahoma" w:cs="Tahoma"/>
          <w:color w:val="000000"/>
          <w:sz w:val="20"/>
          <w:szCs w:val="20"/>
        </w:rPr>
        <w:t xml:space="preserve"> και</w:t>
      </w:r>
      <w:r w:rsidRPr="0043210E">
        <w:rPr>
          <w:rFonts w:ascii="Tahoma" w:hAnsi="Tahoma" w:cs="Tahoma"/>
          <w:color w:val="000000"/>
          <w:sz w:val="20"/>
          <w:szCs w:val="20"/>
        </w:rPr>
        <w:t xml:space="preserve"> </w:t>
      </w:r>
      <w:r w:rsidR="0043210E" w:rsidRPr="0043210E">
        <w:rPr>
          <w:rFonts w:ascii="Tahoma" w:hAnsi="Tahoma" w:cs="Tahoma"/>
          <w:i/>
          <w:color w:val="000000"/>
          <w:sz w:val="20"/>
          <w:szCs w:val="20"/>
        </w:rPr>
        <w:t>«</w:t>
      </w:r>
      <w:r w:rsidRPr="0043210E">
        <w:rPr>
          <w:rFonts w:ascii="Tahoma" w:hAnsi="Tahoma" w:cs="Tahoma"/>
          <w:i/>
          <w:color w:val="000000"/>
          <w:sz w:val="20"/>
          <w:szCs w:val="20"/>
        </w:rPr>
        <w:t>ΔVIII_3</w:t>
      </w:r>
      <w:r w:rsidR="0043210E" w:rsidRPr="0043210E">
        <w:rPr>
          <w:rFonts w:ascii="Tahoma" w:hAnsi="Tahoma" w:cs="Tahoma"/>
          <w:i/>
          <w:color w:val="000000"/>
          <w:sz w:val="20"/>
          <w:szCs w:val="20"/>
        </w:rPr>
        <w:t xml:space="preserve"> Υποδοχή και εξέταση καταγγελιών»</w:t>
      </w:r>
      <w:r w:rsidRPr="0043210E">
        <w:rPr>
          <w:rFonts w:ascii="Tahoma" w:hAnsi="Tahoma" w:cs="Tahoma"/>
          <w:color w:val="000000"/>
          <w:sz w:val="20"/>
          <w:szCs w:val="20"/>
        </w:rPr>
        <w:t xml:space="preserve">) </w:t>
      </w:r>
    </w:p>
    <w:p w:rsidR="00D51068" w:rsidRPr="00BA6E9B" w:rsidRDefault="00D51068" w:rsidP="00437987">
      <w:pPr>
        <w:pStyle w:val="a8"/>
        <w:widowControl w:val="0"/>
        <w:numPr>
          <w:ilvl w:val="0"/>
          <w:numId w:val="28"/>
        </w:numPr>
        <w:autoSpaceDE w:val="0"/>
        <w:autoSpaceDN w:val="0"/>
        <w:adjustRightInd w:val="0"/>
        <w:spacing w:before="0" w:after="60" w:line="280" w:lineRule="exact"/>
        <w:ind w:left="425" w:right="62" w:hanging="425"/>
        <w:contextualSpacing w:val="0"/>
        <w:rPr>
          <w:rFonts w:ascii="Tahoma" w:hAnsi="Tahoma" w:cs="Tahoma"/>
          <w:color w:val="000000"/>
          <w:sz w:val="20"/>
          <w:szCs w:val="20"/>
        </w:rPr>
      </w:pPr>
      <w:r w:rsidRPr="00BA6E9B">
        <w:rPr>
          <w:rFonts w:ascii="Tahoma" w:hAnsi="Tahoma" w:cs="Tahoma"/>
          <w:color w:val="000000"/>
          <w:sz w:val="20"/>
          <w:szCs w:val="20"/>
        </w:rPr>
        <w:t>την εκκίνηση, την ολοκλήρωση ή την παύση διαδικασιών για την επιβολή διοικητικών ή ποινικών κυρώσεων για τις αναφερθείσες παρατυπίες καθώς και σχετικά με το αποτέλεσμα των εν λόγω διαδικασιών. Όσον αφορά τις παρατυπίες για τις οποίες έχουν επιβληθεί κυρώσεις, περιλαμβάνονται πληροφορίες για τα εξής:</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εάν πρόκειται για διοικητικές ή ποινικές κυρώσεις,</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 xml:space="preserve">εάν οι κυρώσεις οφείλονται σε παράβαση του </w:t>
      </w:r>
      <w:r w:rsidR="002658CB">
        <w:rPr>
          <w:rFonts w:ascii="Tahoma" w:hAnsi="Tahoma" w:cs="Tahoma"/>
          <w:color w:val="000000"/>
          <w:sz w:val="20"/>
          <w:szCs w:val="20"/>
        </w:rPr>
        <w:t>ενωσιακού</w:t>
      </w:r>
      <w:r w:rsidRPr="00BA6E9B">
        <w:rPr>
          <w:rFonts w:ascii="Tahoma" w:hAnsi="Tahoma" w:cs="Tahoma"/>
          <w:color w:val="000000"/>
          <w:sz w:val="20"/>
          <w:szCs w:val="20"/>
        </w:rPr>
        <w:t xml:space="preserve"> ή του εθνικού δικαίου και </w:t>
      </w:r>
      <w:r w:rsidR="002658CB">
        <w:rPr>
          <w:rFonts w:ascii="Tahoma" w:hAnsi="Tahoma" w:cs="Tahoma"/>
          <w:color w:val="000000"/>
          <w:sz w:val="20"/>
          <w:szCs w:val="20"/>
        </w:rPr>
        <w:t>λεπτομέρειες σχετικά με τις κυρώσεις</w:t>
      </w:r>
      <w:r w:rsidRPr="00BA6E9B">
        <w:rPr>
          <w:rFonts w:ascii="Tahoma" w:hAnsi="Tahoma" w:cs="Tahoma"/>
          <w:color w:val="000000"/>
          <w:sz w:val="20"/>
          <w:szCs w:val="20"/>
        </w:rPr>
        <w:t>,</w:t>
      </w:r>
    </w:p>
    <w:p w:rsidR="00094E6D" w:rsidRPr="00BA6E9B" w:rsidRDefault="00094E6D" w:rsidP="0043210E">
      <w:pPr>
        <w:pStyle w:val="a8"/>
        <w:widowControl w:val="0"/>
        <w:numPr>
          <w:ilvl w:val="0"/>
          <w:numId w:val="15"/>
        </w:numPr>
        <w:tabs>
          <w:tab w:val="left" w:pos="1418"/>
        </w:tabs>
        <w:autoSpaceDE w:val="0"/>
        <w:autoSpaceDN w:val="0"/>
        <w:adjustRightInd w:val="0"/>
        <w:spacing w:before="40" w:after="40" w:line="280" w:lineRule="exact"/>
        <w:ind w:left="1134" w:right="62" w:hanging="425"/>
        <w:contextualSpacing w:val="0"/>
        <w:rPr>
          <w:rFonts w:ascii="Tahoma" w:hAnsi="Tahoma" w:cs="Tahoma"/>
          <w:color w:val="000000"/>
          <w:sz w:val="20"/>
          <w:szCs w:val="20"/>
        </w:rPr>
      </w:pPr>
      <w:r w:rsidRPr="00BA6E9B">
        <w:rPr>
          <w:rFonts w:ascii="Tahoma" w:hAnsi="Tahoma" w:cs="Tahoma"/>
          <w:color w:val="000000"/>
          <w:sz w:val="20"/>
          <w:szCs w:val="20"/>
        </w:rPr>
        <w:t>εάν διαπιστώθηκε απάτη.</w:t>
      </w:r>
    </w:p>
    <w:p w:rsidR="00437987" w:rsidRPr="00437987" w:rsidRDefault="004D25DE" w:rsidP="00347D2B">
      <w:pPr>
        <w:widowControl w:val="0"/>
        <w:autoSpaceDE w:val="0"/>
        <w:autoSpaceDN w:val="0"/>
        <w:adjustRightInd w:val="0"/>
        <w:spacing w:after="120" w:line="280" w:lineRule="exact"/>
        <w:ind w:right="60"/>
        <w:rPr>
          <w:rFonts w:ascii="Tahoma" w:hAnsi="Tahoma" w:cs="Tahoma"/>
          <w:sz w:val="20"/>
          <w:szCs w:val="20"/>
        </w:rPr>
      </w:pPr>
      <w:r w:rsidRPr="00BA6E9B">
        <w:rPr>
          <w:rFonts w:ascii="Tahoma" w:hAnsi="Tahoma" w:cs="Tahoma"/>
          <w:sz w:val="20"/>
          <w:szCs w:val="20"/>
        </w:rPr>
        <w:t xml:space="preserve">Για το σκοπό αυτό, </w:t>
      </w:r>
      <w:r w:rsidR="007A415E">
        <w:rPr>
          <w:rFonts w:ascii="Tahoma" w:hAnsi="Tahoma" w:cs="Tahoma"/>
          <w:sz w:val="20"/>
          <w:szCs w:val="20"/>
        </w:rPr>
        <w:t xml:space="preserve">συμπληρώνουν </w:t>
      </w:r>
      <w:r w:rsidR="00437987" w:rsidRPr="0003693E">
        <w:rPr>
          <w:rFonts w:ascii="Tahoma" w:hAnsi="Tahoma" w:cs="Tahoma"/>
          <w:i/>
          <w:color w:val="000000"/>
          <w:sz w:val="20"/>
          <w:szCs w:val="20"/>
        </w:rPr>
        <w:t xml:space="preserve">Έκθεση </w:t>
      </w:r>
      <w:r w:rsidR="00437987" w:rsidRPr="0003693E">
        <w:rPr>
          <w:rFonts w:ascii="Tahoma" w:hAnsi="Tahoma" w:cs="Tahoma"/>
          <w:i/>
          <w:sz w:val="20"/>
          <w:szCs w:val="20"/>
        </w:rPr>
        <w:t>Παρ</w:t>
      </w:r>
      <w:r w:rsidR="00437987">
        <w:rPr>
          <w:rFonts w:ascii="Tahoma" w:hAnsi="Tahoma" w:cs="Tahoma"/>
          <w:i/>
          <w:sz w:val="20"/>
          <w:szCs w:val="20"/>
        </w:rPr>
        <w:t>ακολούθησης</w:t>
      </w:r>
      <w:r w:rsidR="00AF37DD">
        <w:rPr>
          <w:rFonts w:ascii="Tahoma" w:hAnsi="Tahoma" w:cs="Tahoma"/>
          <w:i/>
          <w:sz w:val="20"/>
          <w:szCs w:val="20"/>
        </w:rPr>
        <w:t xml:space="preserve">, </w:t>
      </w:r>
      <w:r w:rsidR="00437987" w:rsidRPr="00437987">
        <w:rPr>
          <w:rFonts w:ascii="Tahoma" w:hAnsi="Tahoma" w:cs="Tahoma"/>
          <w:sz w:val="20"/>
          <w:szCs w:val="20"/>
        </w:rPr>
        <w:t xml:space="preserve">δηλαδή επικαιροποιούν </w:t>
      </w:r>
      <w:r w:rsidR="00437987">
        <w:rPr>
          <w:rFonts w:ascii="Tahoma" w:hAnsi="Tahoma" w:cs="Tahoma"/>
          <w:sz w:val="20"/>
          <w:szCs w:val="20"/>
        </w:rPr>
        <w:t xml:space="preserve">τη φόρμα Αρχικής Έκθεσης </w:t>
      </w:r>
      <w:r w:rsidR="00437987" w:rsidRPr="00437987">
        <w:rPr>
          <w:rFonts w:ascii="Tahoma" w:hAnsi="Tahoma" w:cs="Tahoma"/>
          <w:sz w:val="20"/>
          <w:szCs w:val="20"/>
        </w:rPr>
        <w:t xml:space="preserve">στο </w:t>
      </w:r>
      <w:r w:rsidR="00437987" w:rsidRPr="00437987">
        <w:rPr>
          <w:rFonts w:ascii="Tahoma" w:hAnsi="Tahoma" w:cs="Tahoma"/>
          <w:sz w:val="20"/>
          <w:szCs w:val="20"/>
          <w:lang w:val="en-US"/>
        </w:rPr>
        <w:t>IMS</w:t>
      </w:r>
      <w:r w:rsidR="00437987" w:rsidRPr="00437987">
        <w:rPr>
          <w:rFonts w:ascii="Tahoma" w:hAnsi="Tahoma" w:cs="Tahoma"/>
          <w:sz w:val="20"/>
          <w:szCs w:val="20"/>
        </w:rPr>
        <w:t>.</w:t>
      </w:r>
    </w:p>
    <w:p w:rsid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2A3C45">
        <w:rPr>
          <w:rFonts w:ascii="Tahoma" w:hAnsi="Tahoma" w:cs="Tahoma"/>
          <w:color w:val="000000"/>
          <w:sz w:val="20"/>
          <w:szCs w:val="20"/>
        </w:rPr>
        <w:t xml:space="preserve">Η ΑΠ </w:t>
      </w:r>
      <w:r>
        <w:rPr>
          <w:rFonts w:ascii="Tahoma" w:hAnsi="Tahoma" w:cs="Tahoma"/>
          <w:color w:val="000000"/>
          <w:sz w:val="20"/>
          <w:szCs w:val="20"/>
        </w:rPr>
        <w:t xml:space="preserve">συμπληρώνει </w:t>
      </w:r>
      <w:r w:rsidRPr="002A3C45">
        <w:rPr>
          <w:rFonts w:ascii="Tahoma" w:hAnsi="Tahoma" w:cs="Tahoma"/>
          <w:color w:val="000000"/>
          <w:sz w:val="20"/>
          <w:szCs w:val="20"/>
        </w:rPr>
        <w:t xml:space="preserve">τα στοιχεία εξέλιξης για κάθε </w:t>
      </w:r>
      <w:r w:rsidR="0043210E">
        <w:rPr>
          <w:rFonts w:ascii="Tahoma" w:hAnsi="Tahoma" w:cs="Tahoma"/>
          <w:color w:val="000000"/>
          <w:sz w:val="20"/>
          <w:szCs w:val="20"/>
        </w:rPr>
        <w:t>περίπτωση</w:t>
      </w:r>
      <w:r w:rsidRPr="002A3C45">
        <w:rPr>
          <w:rFonts w:ascii="Tahoma" w:hAnsi="Tahoma" w:cs="Tahoma"/>
          <w:color w:val="000000"/>
          <w:sz w:val="20"/>
          <w:szCs w:val="20"/>
        </w:rPr>
        <w:t xml:space="preserve"> που </w:t>
      </w:r>
      <w:r>
        <w:rPr>
          <w:rFonts w:ascii="Tahoma" w:hAnsi="Tahoma" w:cs="Tahoma"/>
          <w:color w:val="000000"/>
          <w:sz w:val="20"/>
          <w:szCs w:val="20"/>
        </w:rPr>
        <w:t xml:space="preserve">είχε </w:t>
      </w:r>
      <w:r w:rsidRPr="002A3C45">
        <w:rPr>
          <w:rFonts w:ascii="Tahoma" w:hAnsi="Tahoma" w:cs="Tahoma"/>
          <w:color w:val="000000"/>
          <w:sz w:val="20"/>
          <w:szCs w:val="20"/>
        </w:rPr>
        <w:t xml:space="preserve">εντοπίσει η ίδια </w:t>
      </w:r>
    </w:p>
    <w:p w:rsid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color w:val="000000"/>
          <w:sz w:val="20"/>
          <w:szCs w:val="20"/>
        </w:rPr>
      </w:pPr>
      <w:r w:rsidRPr="002A3C45">
        <w:rPr>
          <w:rFonts w:ascii="Tahoma" w:hAnsi="Tahoma" w:cs="Tahoma"/>
          <w:color w:val="000000"/>
          <w:sz w:val="20"/>
          <w:szCs w:val="20"/>
        </w:rPr>
        <w:t xml:space="preserve">Η ΔΑ συμπληρώνει τα στοιχεία εξέλιξης για κάθε </w:t>
      </w:r>
      <w:r w:rsidR="0043210E">
        <w:rPr>
          <w:rFonts w:ascii="Tahoma" w:hAnsi="Tahoma" w:cs="Tahoma"/>
          <w:color w:val="000000"/>
          <w:sz w:val="20"/>
          <w:szCs w:val="20"/>
        </w:rPr>
        <w:t xml:space="preserve">περίπτωση </w:t>
      </w:r>
      <w:r>
        <w:rPr>
          <w:rFonts w:ascii="Tahoma" w:hAnsi="Tahoma" w:cs="Tahoma"/>
          <w:color w:val="000000"/>
          <w:sz w:val="20"/>
          <w:szCs w:val="20"/>
        </w:rPr>
        <w:t xml:space="preserve">που είχε </w:t>
      </w:r>
      <w:r w:rsidRPr="002A3C45">
        <w:rPr>
          <w:rFonts w:ascii="Tahoma" w:hAnsi="Tahoma" w:cs="Tahoma"/>
          <w:color w:val="000000"/>
          <w:sz w:val="20"/>
          <w:szCs w:val="20"/>
        </w:rPr>
        <w:t xml:space="preserve">εντοπίσει η ίδια η ΔΑ </w:t>
      </w:r>
    </w:p>
    <w:p w:rsidR="002A3C45" w:rsidRPr="002A3C45" w:rsidRDefault="002A3C45" w:rsidP="002A3C45">
      <w:pPr>
        <w:pStyle w:val="a8"/>
        <w:widowControl w:val="0"/>
        <w:numPr>
          <w:ilvl w:val="0"/>
          <w:numId w:val="26"/>
        </w:numPr>
        <w:autoSpaceDE w:val="0"/>
        <w:autoSpaceDN w:val="0"/>
        <w:adjustRightInd w:val="0"/>
        <w:spacing w:before="60" w:after="60" w:line="280" w:lineRule="exact"/>
        <w:ind w:left="567" w:right="62" w:hanging="567"/>
        <w:contextualSpacing w:val="0"/>
        <w:rPr>
          <w:rFonts w:ascii="Tahoma" w:hAnsi="Tahoma" w:cs="Tahoma"/>
          <w:sz w:val="20"/>
          <w:szCs w:val="20"/>
        </w:rPr>
      </w:pPr>
      <w:r w:rsidRPr="002A3C45">
        <w:rPr>
          <w:rFonts w:ascii="Tahoma" w:hAnsi="Tahoma" w:cs="Tahoma"/>
          <w:color w:val="000000"/>
          <w:sz w:val="20"/>
          <w:szCs w:val="20"/>
        </w:rPr>
        <w:t xml:space="preserve">Ο ΕΦ συμπληρώνει τα στοιχεία εξέλιξης για κάθε </w:t>
      </w:r>
      <w:r w:rsidR="0043210E">
        <w:rPr>
          <w:rFonts w:ascii="Tahoma" w:hAnsi="Tahoma" w:cs="Tahoma"/>
          <w:color w:val="000000"/>
          <w:sz w:val="20"/>
          <w:szCs w:val="20"/>
        </w:rPr>
        <w:t>περίπτωση</w:t>
      </w:r>
      <w:r w:rsidR="0043210E" w:rsidRPr="002A3C45">
        <w:rPr>
          <w:rFonts w:ascii="Tahoma" w:hAnsi="Tahoma" w:cs="Tahoma"/>
          <w:color w:val="000000"/>
          <w:sz w:val="20"/>
          <w:szCs w:val="20"/>
        </w:rPr>
        <w:t xml:space="preserve"> </w:t>
      </w:r>
      <w:r w:rsidRPr="002A3C45">
        <w:rPr>
          <w:rFonts w:ascii="Tahoma" w:hAnsi="Tahoma" w:cs="Tahoma"/>
          <w:color w:val="000000"/>
          <w:sz w:val="20"/>
          <w:szCs w:val="20"/>
        </w:rPr>
        <w:t xml:space="preserve">που </w:t>
      </w:r>
      <w:r>
        <w:rPr>
          <w:rFonts w:ascii="Tahoma" w:hAnsi="Tahoma" w:cs="Tahoma"/>
          <w:color w:val="000000"/>
          <w:sz w:val="20"/>
          <w:szCs w:val="20"/>
        </w:rPr>
        <w:t>είχε</w:t>
      </w:r>
      <w:r w:rsidRPr="002A3C45">
        <w:rPr>
          <w:rFonts w:ascii="Tahoma" w:hAnsi="Tahoma" w:cs="Tahoma"/>
          <w:color w:val="000000"/>
          <w:sz w:val="20"/>
          <w:szCs w:val="20"/>
        </w:rPr>
        <w:t xml:space="preserve"> εντοπίσει ο ίδιος ο ΕΦ</w:t>
      </w:r>
      <w:r>
        <w:rPr>
          <w:rFonts w:ascii="Tahoma" w:hAnsi="Tahoma" w:cs="Tahoma"/>
          <w:color w:val="000000"/>
          <w:sz w:val="20"/>
          <w:szCs w:val="20"/>
        </w:rPr>
        <w:t>.</w:t>
      </w:r>
    </w:p>
    <w:p w:rsidR="00AF37DD" w:rsidRDefault="00AF37DD" w:rsidP="00BA6E9B">
      <w:pPr>
        <w:widowControl w:val="0"/>
        <w:autoSpaceDE w:val="0"/>
        <w:autoSpaceDN w:val="0"/>
        <w:adjustRightInd w:val="0"/>
        <w:spacing w:after="120" w:line="280" w:lineRule="exact"/>
        <w:ind w:right="60"/>
        <w:rPr>
          <w:rFonts w:ascii="Tahoma" w:hAnsi="Tahoma" w:cs="Tahoma"/>
          <w:color w:val="000000"/>
          <w:sz w:val="20"/>
          <w:szCs w:val="20"/>
        </w:rPr>
      </w:pPr>
      <w:r>
        <w:rPr>
          <w:rFonts w:ascii="Tahoma" w:hAnsi="Tahoma" w:cs="Tahoma"/>
          <w:color w:val="000000"/>
          <w:sz w:val="20"/>
          <w:szCs w:val="20"/>
        </w:rPr>
        <w:t>Η</w:t>
      </w:r>
      <w:r w:rsidRPr="00B516E5">
        <w:rPr>
          <w:rFonts w:ascii="Tahoma" w:hAnsi="Tahoma" w:cs="Tahoma"/>
          <w:color w:val="000000"/>
          <w:sz w:val="20"/>
          <w:szCs w:val="20"/>
        </w:rPr>
        <w:t xml:space="preserve"> ΕΔΕΛ </w:t>
      </w:r>
      <w:r>
        <w:rPr>
          <w:rFonts w:ascii="Tahoma" w:hAnsi="Tahoma" w:cs="Tahoma"/>
          <w:sz w:val="20"/>
          <w:szCs w:val="20"/>
        </w:rPr>
        <w:t>συμπληρώνει</w:t>
      </w:r>
      <w:r w:rsidRPr="00B516E5">
        <w:rPr>
          <w:rFonts w:ascii="Tahoma" w:hAnsi="Tahoma" w:cs="Tahoma"/>
          <w:sz w:val="20"/>
          <w:szCs w:val="20"/>
        </w:rPr>
        <w:t xml:space="preserve"> </w:t>
      </w:r>
      <w:r>
        <w:rPr>
          <w:rFonts w:ascii="Tahoma" w:hAnsi="Tahoma" w:cs="Tahoma"/>
          <w:sz w:val="20"/>
          <w:szCs w:val="20"/>
        </w:rPr>
        <w:t xml:space="preserve">τις </w:t>
      </w:r>
      <w:r w:rsidRPr="00B516E5">
        <w:rPr>
          <w:rFonts w:ascii="Tahoma" w:hAnsi="Tahoma" w:cs="Tahoma"/>
          <w:sz w:val="20"/>
          <w:szCs w:val="20"/>
        </w:rPr>
        <w:t xml:space="preserve">αντίστοιχες πληροφορίες για κάθε </w:t>
      </w:r>
      <w:r w:rsidR="0043210E">
        <w:rPr>
          <w:rFonts w:ascii="Tahoma" w:hAnsi="Tahoma" w:cs="Tahoma"/>
          <w:color w:val="000000"/>
          <w:sz w:val="20"/>
          <w:szCs w:val="20"/>
        </w:rPr>
        <w:t>περίπτωση</w:t>
      </w:r>
      <w:r w:rsidR="0043210E">
        <w:rPr>
          <w:rFonts w:ascii="Tahoma" w:hAnsi="Tahoma" w:cs="Tahoma"/>
          <w:sz w:val="20"/>
          <w:szCs w:val="20"/>
        </w:rPr>
        <w:t xml:space="preserve"> </w:t>
      </w:r>
      <w:r>
        <w:rPr>
          <w:rFonts w:ascii="Tahoma" w:hAnsi="Tahoma" w:cs="Tahoma"/>
          <w:sz w:val="20"/>
          <w:szCs w:val="20"/>
        </w:rPr>
        <w:t xml:space="preserve">που είχε </w:t>
      </w:r>
      <w:r w:rsidRPr="00B516E5">
        <w:rPr>
          <w:rFonts w:ascii="Tahoma" w:hAnsi="Tahoma" w:cs="Tahoma"/>
          <w:sz w:val="20"/>
          <w:szCs w:val="20"/>
        </w:rPr>
        <w:t>εντοπίσει η ίδια</w:t>
      </w:r>
      <w:r w:rsidR="0043210E">
        <w:rPr>
          <w:rFonts w:ascii="Tahoma" w:hAnsi="Tahoma" w:cs="Tahoma"/>
          <w:color w:val="000000"/>
          <w:sz w:val="20"/>
          <w:szCs w:val="20"/>
        </w:rPr>
        <w:t xml:space="preserve">, </w:t>
      </w:r>
      <w:r w:rsidRPr="00B516E5">
        <w:rPr>
          <w:rFonts w:ascii="Tahoma" w:hAnsi="Tahoma" w:cs="Tahoma"/>
          <w:color w:val="000000"/>
          <w:sz w:val="20"/>
          <w:szCs w:val="20"/>
        </w:rPr>
        <w:t>ως Αρχή Ελέγχου</w:t>
      </w:r>
      <w:r>
        <w:rPr>
          <w:rFonts w:ascii="Tahoma" w:hAnsi="Tahoma" w:cs="Tahoma"/>
          <w:color w:val="000000"/>
          <w:sz w:val="20"/>
          <w:szCs w:val="20"/>
        </w:rPr>
        <w:t>.</w:t>
      </w:r>
    </w:p>
    <w:p w:rsidR="00AF37DD" w:rsidRPr="007F43C9" w:rsidRDefault="006D472F" w:rsidP="007F43C9">
      <w:pPr>
        <w:widowControl w:val="0"/>
        <w:autoSpaceDE w:val="0"/>
        <w:autoSpaceDN w:val="0"/>
        <w:adjustRightInd w:val="0"/>
        <w:spacing w:after="120" w:line="280" w:lineRule="exact"/>
        <w:ind w:right="60"/>
        <w:rPr>
          <w:rFonts w:ascii="Tahoma" w:hAnsi="Tahoma" w:cs="Tahoma"/>
          <w:sz w:val="20"/>
          <w:szCs w:val="20"/>
        </w:rPr>
      </w:pPr>
      <w:r w:rsidRPr="00090BAD">
        <w:rPr>
          <w:rFonts w:ascii="Tahoma" w:hAnsi="Tahoma" w:cs="Tahoma"/>
          <w:sz w:val="20"/>
          <w:szCs w:val="20"/>
        </w:rPr>
        <w:t xml:space="preserve">Όσον αφορά </w:t>
      </w:r>
      <w:r w:rsidR="00146B85" w:rsidRPr="00090BAD">
        <w:rPr>
          <w:rFonts w:ascii="Tahoma" w:hAnsi="Tahoma" w:cs="Tahoma"/>
          <w:sz w:val="20"/>
          <w:szCs w:val="20"/>
        </w:rPr>
        <w:t xml:space="preserve">στην εξέλιξη παρατυπιών </w:t>
      </w:r>
      <w:r w:rsidR="0043210E">
        <w:rPr>
          <w:rFonts w:ascii="Tahoma" w:hAnsi="Tahoma" w:cs="Tahoma"/>
          <w:sz w:val="20"/>
          <w:szCs w:val="20"/>
        </w:rPr>
        <w:t>(</w:t>
      </w:r>
      <w:r w:rsidRPr="00090BAD">
        <w:rPr>
          <w:rFonts w:ascii="Tahoma" w:hAnsi="Tahoma" w:cs="Tahoma"/>
          <w:sz w:val="20"/>
          <w:szCs w:val="20"/>
        </w:rPr>
        <w:t>και υπ</w:t>
      </w:r>
      <w:r w:rsidR="00146B85" w:rsidRPr="00090BAD">
        <w:rPr>
          <w:rFonts w:ascii="Tahoma" w:hAnsi="Tahoma" w:cs="Tahoma"/>
          <w:sz w:val="20"/>
          <w:szCs w:val="20"/>
        </w:rPr>
        <w:t>ονοιών</w:t>
      </w:r>
      <w:r w:rsidRPr="00090BAD">
        <w:rPr>
          <w:rFonts w:ascii="Tahoma" w:hAnsi="Tahoma" w:cs="Tahoma"/>
          <w:sz w:val="20"/>
          <w:szCs w:val="20"/>
        </w:rPr>
        <w:t xml:space="preserve"> απάτης</w:t>
      </w:r>
      <w:r w:rsidR="0043210E">
        <w:rPr>
          <w:rFonts w:ascii="Tahoma" w:hAnsi="Tahoma" w:cs="Tahoma"/>
          <w:sz w:val="20"/>
          <w:szCs w:val="20"/>
        </w:rPr>
        <w:t>)</w:t>
      </w:r>
      <w:r w:rsidRPr="00090BAD">
        <w:rPr>
          <w:rFonts w:ascii="Tahoma" w:hAnsi="Tahoma" w:cs="Tahoma"/>
          <w:sz w:val="20"/>
          <w:szCs w:val="20"/>
        </w:rPr>
        <w:t xml:space="preserve"> που </w:t>
      </w:r>
      <w:r w:rsidR="00146B85" w:rsidRPr="00090BAD">
        <w:rPr>
          <w:rFonts w:ascii="Tahoma" w:hAnsi="Tahoma" w:cs="Tahoma"/>
          <w:sz w:val="20"/>
          <w:szCs w:val="20"/>
        </w:rPr>
        <w:t>είχαν</w:t>
      </w:r>
      <w:r w:rsidRPr="00090BAD">
        <w:rPr>
          <w:rFonts w:ascii="Tahoma" w:hAnsi="Tahoma" w:cs="Tahoma"/>
          <w:sz w:val="20"/>
          <w:szCs w:val="20"/>
        </w:rPr>
        <w:t xml:space="preserve"> εντοπιστεί από άλλες </w:t>
      </w:r>
      <w:r w:rsidR="00AF37DD">
        <w:rPr>
          <w:rFonts w:ascii="Tahoma" w:hAnsi="Tahoma" w:cs="Tahoma"/>
          <w:sz w:val="20"/>
          <w:szCs w:val="20"/>
        </w:rPr>
        <w:t xml:space="preserve">(εκτός της Αρχής Ελέγχου-ΕΔΕΛ) </w:t>
      </w:r>
      <w:r w:rsidRPr="00090BAD">
        <w:rPr>
          <w:rFonts w:ascii="Tahoma" w:hAnsi="Tahoma" w:cs="Tahoma"/>
          <w:sz w:val="20"/>
          <w:szCs w:val="20"/>
        </w:rPr>
        <w:t xml:space="preserve">εθνικές ελεγκτικές αρχές/ όργανα, </w:t>
      </w:r>
      <w:r w:rsidR="00AF37DD">
        <w:rPr>
          <w:rFonts w:ascii="Tahoma" w:hAnsi="Tahoma" w:cs="Tahoma"/>
          <w:sz w:val="20"/>
          <w:szCs w:val="20"/>
        </w:rPr>
        <w:t xml:space="preserve">αρχές έρευνας ή δικαστικές </w:t>
      </w:r>
      <w:r w:rsidR="00AF37DD" w:rsidRPr="00241556">
        <w:rPr>
          <w:rFonts w:ascii="Tahoma" w:hAnsi="Tahoma" w:cs="Tahoma"/>
          <w:sz w:val="20"/>
          <w:szCs w:val="20"/>
        </w:rPr>
        <w:t>αρχές</w:t>
      </w:r>
      <w:r w:rsidR="00AF37DD">
        <w:rPr>
          <w:rFonts w:ascii="Tahoma" w:hAnsi="Tahoma" w:cs="Tahoma"/>
          <w:sz w:val="20"/>
          <w:szCs w:val="20"/>
        </w:rPr>
        <w:t xml:space="preserve">, η </w:t>
      </w:r>
      <w:r w:rsidR="00AF37DD" w:rsidRPr="00241556">
        <w:rPr>
          <w:rFonts w:ascii="Tahoma" w:hAnsi="Tahoma" w:cs="Tahoma"/>
          <w:sz w:val="20"/>
          <w:szCs w:val="20"/>
        </w:rPr>
        <w:t xml:space="preserve">καταχώριση των </w:t>
      </w:r>
      <w:r w:rsidR="00AF37DD">
        <w:rPr>
          <w:rFonts w:ascii="Tahoma" w:hAnsi="Tahoma" w:cs="Tahoma"/>
          <w:sz w:val="20"/>
          <w:szCs w:val="20"/>
        </w:rPr>
        <w:t xml:space="preserve">σχετικών </w:t>
      </w:r>
      <w:r w:rsidR="00AF37DD" w:rsidRPr="00241556">
        <w:rPr>
          <w:rFonts w:ascii="Tahoma" w:hAnsi="Tahoma" w:cs="Tahoma"/>
          <w:sz w:val="20"/>
          <w:szCs w:val="20"/>
        </w:rPr>
        <w:t>στοιχείων γίνεται</w:t>
      </w:r>
      <w:r w:rsidR="007F43C9" w:rsidRPr="007F43C9">
        <w:rPr>
          <w:rFonts w:ascii="Tahoma" w:hAnsi="Tahoma" w:cs="Tahoma"/>
          <w:sz w:val="20"/>
          <w:szCs w:val="20"/>
        </w:rPr>
        <w:t xml:space="preserve"> </w:t>
      </w:r>
      <w:r w:rsidR="00AF37DD" w:rsidRPr="00241556">
        <w:rPr>
          <w:rFonts w:ascii="Tahoma" w:hAnsi="Tahoma" w:cs="Tahoma"/>
          <w:sz w:val="20"/>
          <w:szCs w:val="20"/>
        </w:rPr>
        <w:t>από τη ΔΑ</w:t>
      </w:r>
      <w:r w:rsidR="006F6C9F">
        <w:rPr>
          <w:rFonts w:ascii="Tahoma" w:hAnsi="Tahoma" w:cs="Tahoma"/>
          <w:sz w:val="20"/>
          <w:szCs w:val="20"/>
        </w:rPr>
        <w:t>/ ΕΦ</w:t>
      </w:r>
      <w:r w:rsidR="007F43C9" w:rsidRPr="007F43C9">
        <w:rPr>
          <w:rFonts w:ascii="Tahoma" w:hAnsi="Tahoma" w:cs="Tahoma"/>
          <w:sz w:val="20"/>
          <w:szCs w:val="20"/>
        </w:rPr>
        <w:t>.</w:t>
      </w:r>
    </w:p>
    <w:p w:rsidR="006D472F" w:rsidRPr="0043210E" w:rsidRDefault="006D472F" w:rsidP="006D472F">
      <w:pPr>
        <w:spacing w:after="120" w:line="280" w:lineRule="exact"/>
        <w:rPr>
          <w:rFonts w:ascii="Tahoma" w:hAnsi="Tahoma" w:cs="Tahoma"/>
          <w:sz w:val="20"/>
          <w:szCs w:val="20"/>
        </w:rPr>
      </w:pPr>
      <w:r w:rsidRPr="00BA6E9B">
        <w:rPr>
          <w:rFonts w:ascii="Tahoma" w:hAnsi="Tahoma" w:cs="Tahoma"/>
          <w:sz w:val="20"/>
          <w:szCs w:val="20"/>
        </w:rPr>
        <w:t>Επισημαίνεται ότι κατά τη διαδικασία αυτή,</w:t>
      </w:r>
      <w:r w:rsidR="007A415E">
        <w:rPr>
          <w:rFonts w:ascii="Tahoma" w:hAnsi="Tahoma" w:cs="Tahoma"/>
          <w:sz w:val="20"/>
          <w:szCs w:val="20"/>
        </w:rPr>
        <w:t xml:space="preserve"> εξασφαλίζεται ότι η καταχώρηση των στοιχείων </w:t>
      </w:r>
      <w:r w:rsidRPr="00BA6E9B">
        <w:rPr>
          <w:rFonts w:ascii="Tahoma" w:hAnsi="Tahoma" w:cs="Tahoma"/>
          <w:sz w:val="20"/>
          <w:szCs w:val="20"/>
        </w:rPr>
        <w:t xml:space="preserve">κάθε </w:t>
      </w:r>
      <w:r w:rsidRPr="00857E96">
        <w:rPr>
          <w:rFonts w:ascii="Tahoma" w:hAnsi="Tahoma" w:cs="Tahoma"/>
          <w:i/>
          <w:sz w:val="20"/>
          <w:szCs w:val="20"/>
        </w:rPr>
        <w:t>Έκθεσης Παρακολούθησης</w:t>
      </w:r>
      <w:r w:rsidRPr="00BA6E9B">
        <w:rPr>
          <w:rFonts w:ascii="Tahoma" w:hAnsi="Tahoma" w:cs="Tahoma"/>
          <w:sz w:val="20"/>
          <w:szCs w:val="20"/>
        </w:rPr>
        <w:t xml:space="preserve"> γίνεται το συντομότερο δυνατό από τη λήψη των πληροφοριών </w:t>
      </w:r>
      <w:r w:rsidR="0043210E">
        <w:rPr>
          <w:rFonts w:ascii="Tahoma" w:hAnsi="Tahoma" w:cs="Tahoma"/>
          <w:sz w:val="20"/>
          <w:szCs w:val="20"/>
        </w:rPr>
        <w:t xml:space="preserve">για την εξέλιξη μίας παρατυπίας (βλ. και </w:t>
      </w:r>
      <w:r w:rsidR="0043210E">
        <w:rPr>
          <w:rFonts w:ascii="Tahoma" w:hAnsi="Tahoma" w:cs="Tahoma"/>
          <w:sz w:val="20"/>
          <w:szCs w:val="20"/>
          <w:lang w:val="en-US"/>
        </w:rPr>
        <w:t>follow</w:t>
      </w:r>
      <w:r w:rsidR="0043210E" w:rsidRPr="0043210E">
        <w:rPr>
          <w:rFonts w:ascii="Tahoma" w:hAnsi="Tahoma" w:cs="Tahoma"/>
          <w:sz w:val="20"/>
          <w:szCs w:val="20"/>
        </w:rPr>
        <w:t xml:space="preserve"> </w:t>
      </w:r>
      <w:r w:rsidR="0043210E">
        <w:rPr>
          <w:rFonts w:ascii="Tahoma" w:hAnsi="Tahoma" w:cs="Tahoma"/>
          <w:sz w:val="20"/>
          <w:szCs w:val="20"/>
          <w:lang w:val="en-US"/>
        </w:rPr>
        <w:t>up</w:t>
      </w:r>
      <w:r w:rsidR="0043210E" w:rsidRPr="0043210E">
        <w:rPr>
          <w:rFonts w:ascii="Tahoma" w:hAnsi="Tahoma" w:cs="Tahoma"/>
          <w:sz w:val="20"/>
          <w:szCs w:val="20"/>
        </w:rPr>
        <w:t xml:space="preserve"> </w:t>
      </w:r>
      <w:r w:rsidR="0043210E">
        <w:rPr>
          <w:rFonts w:ascii="Tahoma" w:hAnsi="Tahoma" w:cs="Tahoma"/>
          <w:sz w:val="20"/>
          <w:szCs w:val="20"/>
        </w:rPr>
        <w:t>υποθέσεων στις Διαδικασίες «</w:t>
      </w:r>
      <w:r w:rsidR="0043210E" w:rsidRPr="0043210E">
        <w:rPr>
          <w:rFonts w:ascii="Tahoma" w:hAnsi="Tahoma" w:cs="Tahoma"/>
          <w:i/>
          <w:color w:val="000000"/>
          <w:sz w:val="20"/>
          <w:szCs w:val="20"/>
        </w:rPr>
        <w:t xml:space="preserve">ΔVIII_2 </w:t>
      </w:r>
      <w:r w:rsidR="0043210E" w:rsidRPr="006F6C9F">
        <w:rPr>
          <w:rFonts w:ascii="Tahoma" w:hAnsi="Tahoma" w:cs="Tahoma"/>
          <w:i/>
          <w:color w:val="000000"/>
          <w:sz w:val="20"/>
          <w:szCs w:val="20"/>
        </w:rPr>
        <w:t>Εξέταση ενδείξεων απάτης και αναφορά υπονοιών απάτης»</w:t>
      </w:r>
      <w:r w:rsidR="0043210E" w:rsidRPr="006F6C9F">
        <w:rPr>
          <w:rFonts w:ascii="Tahoma" w:hAnsi="Tahoma" w:cs="Tahoma"/>
          <w:color w:val="000000"/>
          <w:sz w:val="20"/>
          <w:szCs w:val="20"/>
        </w:rPr>
        <w:t xml:space="preserve">, </w:t>
      </w:r>
      <w:r w:rsidR="0043210E" w:rsidRPr="006F6C9F">
        <w:rPr>
          <w:rFonts w:ascii="Tahoma" w:hAnsi="Tahoma" w:cs="Tahoma"/>
          <w:i/>
          <w:color w:val="000000"/>
          <w:sz w:val="20"/>
          <w:szCs w:val="20"/>
        </w:rPr>
        <w:t xml:space="preserve">«ΔVIII_3 Υποδοχή και εξέταση καταγγελιών» και </w:t>
      </w:r>
      <w:r w:rsidR="0043210E" w:rsidRPr="006F6C9F">
        <w:rPr>
          <w:rFonts w:ascii="Tahoma" w:hAnsi="Tahoma" w:cs="Tahoma"/>
          <w:i/>
          <w:sz w:val="20"/>
          <w:szCs w:val="20"/>
        </w:rPr>
        <w:t>«ΔΙΙΙ_1 Δημοσιονομικές διορθώσεις ελεγκτικών αρχών/ οργάνων»).</w:t>
      </w:r>
    </w:p>
    <w:p w:rsidR="008D7899" w:rsidRPr="004973B7" w:rsidRDefault="008D7899" w:rsidP="008D7899">
      <w:pPr>
        <w:pStyle w:val="a8"/>
        <w:widowControl w:val="0"/>
        <w:numPr>
          <w:ilvl w:val="2"/>
          <w:numId w:val="12"/>
        </w:numPr>
        <w:tabs>
          <w:tab w:val="left" w:pos="567"/>
        </w:tabs>
        <w:autoSpaceDE w:val="0"/>
        <w:autoSpaceDN w:val="0"/>
        <w:adjustRightInd w:val="0"/>
        <w:spacing w:before="240" w:after="120" w:line="280" w:lineRule="exact"/>
        <w:ind w:left="425" w:hanging="425"/>
        <w:rPr>
          <w:rFonts w:ascii="Tahoma" w:hAnsi="Tahoma" w:cs="Tahoma"/>
          <w:bCs/>
          <w:color w:val="990000"/>
          <w:sz w:val="20"/>
          <w:szCs w:val="20"/>
        </w:rPr>
      </w:pPr>
      <w:r>
        <w:rPr>
          <w:rFonts w:ascii="Tahoma" w:hAnsi="Tahoma" w:cs="Tahoma"/>
          <w:bCs/>
          <w:color w:val="990000"/>
          <w:sz w:val="20"/>
          <w:szCs w:val="20"/>
        </w:rPr>
        <w:t>Υποβολή Έκθεσης</w:t>
      </w:r>
      <w:r w:rsidRPr="004973B7">
        <w:rPr>
          <w:rFonts w:ascii="Tahoma" w:hAnsi="Tahoma" w:cs="Tahoma"/>
          <w:bCs/>
          <w:color w:val="990000"/>
          <w:sz w:val="20"/>
          <w:szCs w:val="20"/>
        </w:rPr>
        <w:t xml:space="preserve"> </w:t>
      </w:r>
      <w:r>
        <w:rPr>
          <w:rFonts w:ascii="Tahoma" w:hAnsi="Tahoma" w:cs="Tahoma"/>
          <w:bCs/>
          <w:color w:val="990000"/>
          <w:sz w:val="20"/>
          <w:szCs w:val="20"/>
        </w:rPr>
        <w:t>Παρακολούθησης Π</w:t>
      </w:r>
      <w:r w:rsidRPr="004973B7">
        <w:rPr>
          <w:rFonts w:ascii="Tahoma" w:hAnsi="Tahoma" w:cs="Tahoma"/>
          <w:bCs/>
          <w:color w:val="990000"/>
          <w:sz w:val="20"/>
          <w:szCs w:val="20"/>
        </w:rPr>
        <w:t>αρατυπιών</w:t>
      </w:r>
      <w:r>
        <w:rPr>
          <w:rFonts w:ascii="Tahoma" w:hAnsi="Tahoma" w:cs="Tahoma"/>
          <w:bCs/>
          <w:color w:val="990000"/>
          <w:sz w:val="20"/>
          <w:szCs w:val="20"/>
        </w:rPr>
        <w:t xml:space="preserve"> στην Επιτροπή</w:t>
      </w:r>
    </w:p>
    <w:p w:rsidR="005E5C1E" w:rsidRPr="00BA6E9B" w:rsidRDefault="00146B85" w:rsidP="00BA6E9B">
      <w:pPr>
        <w:spacing w:after="120" w:line="280" w:lineRule="exact"/>
        <w:rPr>
          <w:rFonts w:ascii="Tahoma" w:hAnsi="Tahoma" w:cs="Tahoma"/>
          <w:sz w:val="20"/>
          <w:szCs w:val="20"/>
        </w:rPr>
      </w:pPr>
      <w:r>
        <w:rPr>
          <w:rFonts w:ascii="Tahoma" w:hAnsi="Tahoma" w:cs="Tahoma"/>
          <w:sz w:val="20"/>
          <w:szCs w:val="20"/>
        </w:rPr>
        <w:t>Η</w:t>
      </w:r>
      <w:r w:rsidR="00260B5E">
        <w:rPr>
          <w:rFonts w:ascii="Tahoma" w:hAnsi="Tahoma" w:cs="Tahoma"/>
          <w:sz w:val="20"/>
          <w:szCs w:val="20"/>
        </w:rPr>
        <w:t xml:space="preserve"> ΕΔΕΛ </w:t>
      </w:r>
      <w:r w:rsidR="0043210E">
        <w:rPr>
          <w:rFonts w:ascii="Tahoma" w:hAnsi="Tahoma" w:cs="Tahoma"/>
          <w:sz w:val="20"/>
          <w:szCs w:val="20"/>
        </w:rPr>
        <w:t>υποβάλλει</w:t>
      </w:r>
      <w:r w:rsidR="008557B4" w:rsidRPr="00BA6E9B">
        <w:rPr>
          <w:rFonts w:ascii="Tahoma" w:hAnsi="Tahoma" w:cs="Tahoma"/>
          <w:sz w:val="20"/>
          <w:szCs w:val="20"/>
        </w:rPr>
        <w:t xml:space="preserve"> στην Επιτροπή</w:t>
      </w:r>
      <w:r w:rsidR="00260B5E">
        <w:rPr>
          <w:rFonts w:ascii="Tahoma" w:hAnsi="Tahoma" w:cs="Tahoma"/>
          <w:sz w:val="20"/>
          <w:szCs w:val="20"/>
        </w:rPr>
        <w:t xml:space="preserve"> </w:t>
      </w:r>
      <w:r w:rsidR="005E5C1E" w:rsidRPr="00BA6E9B">
        <w:rPr>
          <w:rFonts w:ascii="Tahoma" w:hAnsi="Tahoma" w:cs="Tahoma"/>
          <w:sz w:val="20"/>
          <w:szCs w:val="20"/>
        </w:rPr>
        <w:t xml:space="preserve">κάθε </w:t>
      </w:r>
      <w:r w:rsidR="003D7276" w:rsidRPr="00857E96">
        <w:rPr>
          <w:rFonts w:ascii="Tahoma" w:hAnsi="Tahoma" w:cs="Tahoma"/>
          <w:i/>
          <w:sz w:val="20"/>
          <w:szCs w:val="20"/>
        </w:rPr>
        <w:t>Έκθεση Παρακολούθησης Παρατυπιών</w:t>
      </w:r>
      <w:r w:rsidR="005E5C1E" w:rsidRPr="00BA6E9B">
        <w:rPr>
          <w:rFonts w:ascii="Tahoma" w:hAnsi="Tahoma" w:cs="Tahoma"/>
          <w:sz w:val="20"/>
          <w:szCs w:val="20"/>
        </w:rPr>
        <w:t xml:space="preserve">, μέσω του </w:t>
      </w:r>
      <w:r w:rsidR="005E5C1E" w:rsidRPr="00BA6E9B">
        <w:rPr>
          <w:rFonts w:ascii="Tahoma" w:hAnsi="Tahoma" w:cs="Tahoma"/>
          <w:sz w:val="20"/>
          <w:szCs w:val="20"/>
          <w:lang w:val="en-US"/>
        </w:rPr>
        <w:t>IMS</w:t>
      </w:r>
      <w:r w:rsidR="005E5C1E" w:rsidRPr="00BA6E9B">
        <w:rPr>
          <w:rFonts w:ascii="Tahoma" w:hAnsi="Tahoma" w:cs="Tahoma"/>
          <w:sz w:val="20"/>
          <w:szCs w:val="20"/>
        </w:rPr>
        <w:t xml:space="preserve">. Η διαβίβαση γίνεται το συντομότερο δυνατό από τη λήψη των πληροφοριών για την εξέλιξη </w:t>
      </w:r>
      <w:r w:rsidR="0043210E">
        <w:rPr>
          <w:rFonts w:ascii="Tahoma" w:hAnsi="Tahoma" w:cs="Tahoma"/>
          <w:sz w:val="20"/>
          <w:szCs w:val="20"/>
        </w:rPr>
        <w:t>κάθε περίπτωσης/ υπόθεσης</w:t>
      </w:r>
      <w:r w:rsidR="005E5C1E" w:rsidRPr="00BA6E9B">
        <w:rPr>
          <w:rFonts w:ascii="Tahoma" w:hAnsi="Tahoma" w:cs="Tahoma"/>
          <w:sz w:val="20"/>
          <w:szCs w:val="20"/>
        </w:rPr>
        <w:t>.</w:t>
      </w:r>
    </w:p>
    <w:p w:rsidR="00AF37DD" w:rsidRDefault="00AF37DD">
      <w:pPr>
        <w:spacing w:before="0"/>
        <w:jc w:val="left"/>
        <w:rPr>
          <w:rFonts w:ascii="Tahoma" w:hAnsi="Tahoma" w:cs="Tahoma"/>
          <w:b/>
          <w:i/>
          <w:color w:val="000000"/>
          <w:sz w:val="20"/>
          <w:szCs w:val="20"/>
        </w:rPr>
      </w:pPr>
      <w:r>
        <w:rPr>
          <w:rFonts w:ascii="Tahoma" w:hAnsi="Tahoma" w:cs="Tahoma"/>
          <w:b/>
          <w:i/>
          <w:color w:val="000000"/>
          <w:sz w:val="20"/>
          <w:szCs w:val="20"/>
        </w:rPr>
        <w:br w:type="page"/>
      </w:r>
    </w:p>
    <w:p w:rsidR="0088296D" w:rsidRPr="00BA6E9B" w:rsidRDefault="0088296D" w:rsidP="00BA6E9B">
      <w:pPr>
        <w:widowControl w:val="0"/>
        <w:autoSpaceDE w:val="0"/>
        <w:autoSpaceDN w:val="0"/>
        <w:adjustRightInd w:val="0"/>
        <w:spacing w:before="240" w:after="120" w:line="280" w:lineRule="exact"/>
        <w:rPr>
          <w:rFonts w:ascii="Tahoma" w:hAnsi="Tahoma" w:cs="Tahoma"/>
          <w:b/>
          <w:i/>
          <w:color w:val="000000"/>
          <w:sz w:val="20"/>
          <w:szCs w:val="20"/>
        </w:rPr>
      </w:pPr>
      <w:r w:rsidRPr="00BA6E9B">
        <w:rPr>
          <w:rFonts w:ascii="Tahoma" w:hAnsi="Tahoma" w:cs="Tahoma"/>
          <w:b/>
          <w:i/>
          <w:color w:val="000000"/>
          <w:sz w:val="20"/>
          <w:szCs w:val="20"/>
        </w:rPr>
        <w:lastRenderedPageBreak/>
        <w:t>Παρατήρηση:</w:t>
      </w:r>
    </w:p>
    <w:p w:rsidR="00800E06" w:rsidRPr="00773A7A" w:rsidRDefault="00800E06" w:rsidP="0038368B">
      <w:pPr>
        <w:spacing w:after="120" w:line="280" w:lineRule="exact"/>
        <w:rPr>
          <w:rFonts w:ascii="Tahoma" w:hAnsi="Tahoma" w:cs="Tahoma"/>
          <w:sz w:val="20"/>
          <w:szCs w:val="20"/>
        </w:rPr>
      </w:pPr>
      <w:r w:rsidRPr="00800E06">
        <w:rPr>
          <w:rFonts w:ascii="Tahoma" w:hAnsi="Tahoma" w:cs="Tahoma"/>
          <w:sz w:val="20"/>
          <w:szCs w:val="20"/>
        </w:rPr>
        <w:t>Εάν στο πλαίσιο του ΣΔΕ προκύψει ότι μία παρατυπία συνιστά υπόνοια απάτης, και υπάρχει υποχρέωση για την ανακοίνωση της υπόνοιας στην ΕΕ</w:t>
      </w:r>
      <w:r w:rsidR="00006B1D">
        <w:rPr>
          <w:rFonts w:ascii="Tahoma" w:hAnsi="Tahoma" w:cs="Tahoma"/>
          <w:sz w:val="20"/>
          <w:szCs w:val="20"/>
        </w:rPr>
        <w:t xml:space="preserve"> (βλ. πεδίο εφαρμογής της παρούσας διαδικασίας)</w:t>
      </w:r>
      <w:r w:rsidRPr="00800E06">
        <w:rPr>
          <w:rFonts w:ascii="Tahoma" w:hAnsi="Tahoma" w:cs="Tahoma"/>
          <w:sz w:val="20"/>
          <w:szCs w:val="20"/>
        </w:rPr>
        <w:t xml:space="preserve">, ο τρόπος </w:t>
      </w:r>
      <w:r w:rsidRPr="00773A7A">
        <w:rPr>
          <w:rFonts w:ascii="Tahoma" w:hAnsi="Tahoma" w:cs="Tahoma"/>
          <w:sz w:val="20"/>
          <w:szCs w:val="20"/>
        </w:rPr>
        <w:t>ανακοίνωσης έχει ως εξής:</w:t>
      </w:r>
    </w:p>
    <w:p w:rsidR="00800E06" w:rsidRPr="00773A7A" w:rsidRDefault="00800E06" w:rsidP="0038368B">
      <w:pPr>
        <w:pStyle w:val="a8"/>
        <w:numPr>
          <w:ilvl w:val="0"/>
          <w:numId w:val="25"/>
        </w:numPr>
        <w:spacing w:before="60" w:after="60" w:line="280" w:lineRule="exact"/>
        <w:ind w:left="284" w:hanging="284"/>
        <w:contextualSpacing w:val="0"/>
        <w:rPr>
          <w:rFonts w:ascii="Tahoma" w:hAnsi="Tahoma" w:cs="Tahoma"/>
          <w:sz w:val="20"/>
          <w:szCs w:val="20"/>
        </w:rPr>
      </w:pPr>
      <w:r w:rsidRPr="00773A7A">
        <w:rPr>
          <w:rFonts w:ascii="Tahoma" w:hAnsi="Tahoma" w:cs="Tahoma"/>
          <w:sz w:val="20"/>
          <w:szCs w:val="20"/>
        </w:rPr>
        <w:t>εάν η παρατυπία έχει ήδη ανακοινωθεί στην ΕΕ, η υπόνοια απάτης δε</w:t>
      </w:r>
      <w:r w:rsidR="00773A7A" w:rsidRPr="00773A7A">
        <w:rPr>
          <w:rFonts w:ascii="Tahoma" w:hAnsi="Tahoma" w:cs="Tahoma"/>
          <w:sz w:val="20"/>
          <w:szCs w:val="20"/>
        </w:rPr>
        <w:t>ν</w:t>
      </w:r>
      <w:r w:rsidRPr="00773A7A">
        <w:rPr>
          <w:rFonts w:ascii="Tahoma" w:hAnsi="Tahoma" w:cs="Tahoma"/>
          <w:sz w:val="20"/>
          <w:szCs w:val="20"/>
        </w:rPr>
        <w:t xml:space="preserve"> θα «συμπληρωθεί» σε </w:t>
      </w:r>
      <w:r w:rsidR="00CD7741" w:rsidRPr="00773A7A">
        <w:rPr>
          <w:rFonts w:ascii="Tahoma" w:hAnsi="Tahoma" w:cs="Tahoma"/>
          <w:sz w:val="20"/>
          <w:szCs w:val="20"/>
        </w:rPr>
        <w:t>Αρχική Έ</w:t>
      </w:r>
      <w:r w:rsidRPr="00773A7A">
        <w:rPr>
          <w:rFonts w:ascii="Tahoma" w:hAnsi="Tahoma" w:cs="Tahoma"/>
          <w:sz w:val="20"/>
          <w:szCs w:val="20"/>
        </w:rPr>
        <w:t xml:space="preserve">κθεση, αλλά σε </w:t>
      </w:r>
      <w:r w:rsidR="00CD7741" w:rsidRPr="00773A7A">
        <w:rPr>
          <w:rFonts w:ascii="Tahoma" w:hAnsi="Tahoma" w:cs="Tahoma"/>
          <w:i/>
          <w:sz w:val="20"/>
          <w:szCs w:val="20"/>
        </w:rPr>
        <w:t>Έκθεση Π</w:t>
      </w:r>
      <w:r w:rsidRPr="00773A7A">
        <w:rPr>
          <w:rFonts w:ascii="Tahoma" w:hAnsi="Tahoma" w:cs="Tahoma"/>
          <w:i/>
          <w:sz w:val="20"/>
          <w:szCs w:val="20"/>
        </w:rPr>
        <w:t>αρακολούθησης</w:t>
      </w:r>
      <w:r w:rsidRPr="00773A7A">
        <w:rPr>
          <w:rFonts w:ascii="Tahoma" w:hAnsi="Tahoma" w:cs="Tahoma"/>
          <w:sz w:val="20"/>
          <w:szCs w:val="20"/>
        </w:rPr>
        <w:t xml:space="preserve"> και αυτή </w:t>
      </w:r>
      <w:r w:rsidRPr="007A415E">
        <w:rPr>
          <w:rFonts w:ascii="Tahoma" w:hAnsi="Tahoma" w:cs="Tahoma"/>
          <w:sz w:val="20"/>
          <w:szCs w:val="20"/>
        </w:rPr>
        <w:t xml:space="preserve">θα </w:t>
      </w:r>
      <w:r w:rsidR="007A415E" w:rsidRPr="007A415E">
        <w:rPr>
          <w:rFonts w:ascii="Tahoma" w:hAnsi="Tahoma" w:cs="Tahoma"/>
          <w:sz w:val="20"/>
          <w:szCs w:val="20"/>
        </w:rPr>
        <w:t xml:space="preserve">συμπληρωθεί </w:t>
      </w:r>
      <w:r w:rsidRPr="007A415E">
        <w:rPr>
          <w:rFonts w:ascii="Tahoma" w:hAnsi="Tahoma" w:cs="Tahoma"/>
          <w:sz w:val="20"/>
          <w:szCs w:val="20"/>
        </w:rPr>
        <w:t>το συντομότερο δυνατό (δηλ. στο IMS θα επικαιροποιηθεί η φόρμα που είχε αρχικά καταγραφεί η παρατυπία</w:t>
      </w:r>
      <w:r w:rsidRPr="00773A7A">
        <w:rPr>
          <w:rFonts w:ascii="Tahoma" w:hAnsi="Tahoma" w:cs="Tahoma"/>
          <w:sz w:val="20"/>
          <w:szCs w:val="20"/>
        </w:rPr>
        <w:t xml:space="preserve"> με τα νέα στοιχεία και δε</w:t>
      </w:r>
      <w:r w:rsidR="007A415E">
        <w:rPr>
          <w:rFonts w:ascii="Tahoma" w:hAnsi="Tahoma" w:cs="Tahoma"/>
          <w:sz w:val="20"/>
          <w:szCs w:val="20"/>
        </w:rPr>
        <w:t>ν</w:t>
      </w:r>
      <w:r w:rsidRPr="00773A7A">
        <w:rPr>
          <w:rFonts w:ascii="Tahoma" w:hAnsi="Tahoma" w:cs="Tahoma"/>
          <w:sz w:val="20"/>
          <w:szCs w:val="20"/>
        </w:rPr>
        <w:t xml:space="preserve"> θα συμπληρωθεί νέα φόρμα) – αλλαγή στην κατηγοριοποίηση </w:t>
      </w:r>
      <w:r w:rsidR="0043210E" w:rsidRPr="00773A7A">
        <w:rPr>
          <w:rFonts w:ascii="Tahoma" w:hAnsi="Tahoma" w:cs="Tahoma"/>
          <w:sz w:val="20"/>
          <w:szCs w:val="20"/>
        </w:rPr>
        <w:t xml:space="preserve">του </w:t>
      </w:r>
      <w:r w:rsidR="0043210E" w:rsidRPr="00773A7A">
        <w:rPr>
          <w:rFonts w:ascii="Tahoma" w:hAnsi="Tahoma" w:cs="Tahoma"/>
          <w:sz w:val="20"/>
          <w:szCs w:val="20"/>
          <w:lang w:val="en-US"/>
        </w:rPr>
        <w:t>IMS</w:t>
      </w:r>
      <w:r w:rsidR="0043210E" w:rsidRPr="00773A7A">
        <w:rPr>
          <w:rFonts w:ascii="Tahoma" w:hAnsi="Tahoma" w:cs="Tahoma"/>
          <w:sz w:val="20"/>
          <w:szCs w:val="20"/>
        </w:rPr>
        <w:t xml:space="preserve"> </w:t>
      </w:r>
      <w:r w:rsidRPr="00773A7A">
        <w:rPr>
          <w:rFonts w:ascii="Tahoma" w:hAnsi="Tahoma" w:cs="Tahoma"/>
          <w:sz w:val="20"/>
          <w:szCs w:val="20"/>
        </w:rPr>
        <w:t>από IRQ2 σε IRQ3</w:t>
      </w:r>
    </w:p>
    <w:p w:rsidR="00800E06" w:rsidRPr="00800E06" w:rsidRDefault="00800E06" w:rsidP="0038368B">
      <w:pPr>
        <w:pStyle w:val="a8"/>
        <w:numPr>
          <w:ilvl w:val="0"/>
          <w:numId w:val="25"/>
        </w:numPr>
        <w:spacing w:before="60" w:after="60" w:line="280" w:lineRule="exact"/>
        <w:ind w:left="284" w:hanging="284"/>
        <w:contextualSpacing w:val="0"/>
        <w:rPr>
          <w:rFonts w:ascii="Tahoma" w:hAnsi="Tahoma" w:cs="Tahoma"/>
          <w:sz w:val="20"/>
          <w:szCs w:val="20"/>
        </w:rPr>
      </w:pPr>
      <w:r w:rsidRPr="00800E06">
        <w:rPr>
          <w:rFonts w:ascii="Tahoma" w:hAnsi="Tahoma" w:cs="Tahoma"/>
          <w:sz w:val="20"/>
          <w:szCs w:val="20"/>
        </w:rPr>
        <w:t xml:space="preserve">εάν η παρατυπία δεν έχει ανακοινωθεί στην ΕΕ (λόγω των εξαιρέσεων του άρθρου 122 παρ. 2 του 1303/2013), η υπόνοια απάτης </w:t>
      </w:r>
      <w:r w:rsidR="007A415E">
        <w:rPr>
          <w:rFonts w:ascii="Tahoma" w:hAnsi="Tahoma" w:cs="Tahoma"/>
          <w:sz w:val="20"/>
          <w:szCs w:val="20"/>
        </w:rPr>
        <w:t xml:space="preserve">θα </w:t>
      </w:r>
      <w:r w:rsidRPr="00800E06">
        <w:rPr>
          <w:rFonts w:ascii="Tahoma" w:hAnsi="Tahoma" w:cs="Tahoma"/>
          <w:sz w:val="20"/>
          <w:szCs w:val="20"/>
        </w:rPr>
        <w:t>συμπληρ</w:t>
      </w:r>
      <w:r w:rsidR="007A415E">
        <w:rPr>
          <w:rFonts w:ascii="Tahoma" w:hAnsi="Tahoma" w:cs="Tahoma"/>
          <w:sz w:val="20"/>
          <w:szCs w:val="20"/>
        </w:rPr>
        <w:t>ωθεί</w:t>
      </w:r>
      <w:r w:rsidRPr="00800E06">
        <w:rPr>
          <w:rFonts w:ascii="Tahoma" w:hAnsi="Tahoma" w:cs="Tahoma"/>
          <w:sz w:val="20"/>
          <w:szCs w:val="20"/>
        </w:rPr>
        <w:t xml:space="preserve"> σε </w:t>
      </w:r>
      <w:r w:rsidR="00CD7741" w:rsidRPr="00773A7A">
        <w:rPr>
          <w:rFonts w:ascii="Tahoma" w:hAnsi="Tahoma" w:cs="Tahoma"/>
          <w:i/>
          <w:sz w:val="20"/>
          <w:szCs w:val="20"/>
        </w:rPr>
        <w:t xml:space="preserve">Αρχική </w:t>
      </w:r>
      <w:r w:rsidR="00CD7741" w:rsidRPr="007A415E">
        <w:rPr>
          <w:rFonts w:ascii="Tahoma" w:hAnsi="Tahoma" w:cs="Tahoma"/>
          <w:i/>
          <w:sz w:val="20"/>
          <w:szCs w:val="20"/>
        </w:rPr>
        <w:t>Έ</w:t>
      </w:r>
      <w:r w:rsidRPr="007A415E">
        <w:rPr>
          <w:rFonts w:ascii="Tahoma" w:hAnsi="Tahoma" w:cs="Tahoma"/>
          <w:i/>
          <w:sz w:val="20"/>
          <w:szCs w:val="20"/>
        </w:rPr>
        <w:t>κθεση</w:t>
      </w:r>
      <w:r w:rsidRPr="007A415E">
        <w:rPr>
          <w:rFonts w:ascii="Tahoma" w:hAnsi="Tahoma" w:cs="Tahoma"/>
          <w:sz w:val="20"/>
          <w:szCs w:val="20"/>
        </w:rPr>
        <w:t xml:space="preserve"> και </w:t>
      </w:r>
      <w:r w:rsidR="007A415E" w:rsidRPr="007A415E">
        <w:rPr>
          <w:rFonts w:ascii="Tahoma" w:hAnsi="Tahoma" w:cs="Tahoma"/>
          <w:sz w:val="20"/>
          <w:szCs w:val="20"/>
        </w:rPr>
        <w:t>θα καταχωρισθεί</w:t>
      </w:r>
      <w:bookmarkStart w:id="3" w:name="_GoBack"/>
      <w:bookmarkEnd w:id="3"/>
      <w:r w:rsidR="007A415E">
        <w:rPr>
          <w:rFonts w:ascii="Tahoma" w:hAnsi="Tahoma" w:cs="Tahoma"/>
          <w:sz w:val="20"/>
          <w:szCs w:val="20"/>
        </w:rPr>
        <w:t xml:space="preserve"> </w:t>
      </w:r>
      <w:r w:rsidRPr="00800E06">
        <w:rPr>
          <w:rFonts w:ascii="Tahoma" w:hAnsi="Tahoma" w:cs="Tahoma"/>
          <w:sz w:val="20"/>
          <w:szCs w:val="20"/>
        </w:rPr>
        <w:t>εντός δύο μηνών από το τέλος του τριμήνου στο οποίο διαπιστώθηκε ότι η παρατυπία εξελίχθηκε σε υπόνοια (στην περίπτωση αυτή, στο IMS συμπληρώνεται αρχική φόρμα)</w:t>
      </w:r>
      <w:r w:rsidR="00006B1D">
        <w:rPr>
          <w:rFonts w:ascii="Tahoma" w:hAnsi="Tahoma" w:cs="Tahoma"/>
          <w:sz w:val="20"/>
          <w:szCs w:val="20"/>
        </w:rPr>
        <w:t>.</w:t>
      </w:r>
    </w:p>
    <w:p w:rsidR="0088296D" w:rsidRPr="00BA6E9B" w:rsidRDefault="009D6E72" w:rsidP="00800E06">
      <w:pPr>
        <w:spacing w:before="60" w:after="60" w:line="280" w:lineRule="exact"/>
        <w:rPr>
          <w:rFonts w:ascii="Tahoma" w:hAnsi="Tahoma" w:cs="Tahoma"/>
          <w:sz w:val="20"/>
          <w:szCs w:val="20"/>
        </w:rPr>
      </w:pPr>
      <w:r>
        <w:rPr>
          <w:rFonts w:ascii="Tahoma" w:hAnsi="Tahoma" w:cs="Tahoma"/>
          <w:sz w:val="20"/>
          <w:szCs w:val="20"/>
        </w:rPr>
        <w:t xml:space="preserve"> </w:t>
      </w:r>
    </w:p>
    <w:p w:rsidR="008A3ECE" w:rsidRPr="00BA6E9B" w:rsidRDefault="009F39C5"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5</w:t>
      </w:r>
      <w:r w:rsidR="008A3ECE" w:rsidRPr="00BA6E9B">
        <w:rPr>
          <w:rFonts w:ascii="Tahoma" w:hAnsi="Tahoma" w:cs="Tahoma"/>
          <w:b/>
          <w:bCs/>
          <w:color w:val="FFFFFF" w:themeColor="background1"/>
          <w:sz w:val="20"/>
          <w:szCs w:val="20"/>
        </w:rPr>
        <w:t>. Σχετικά έντυπα</w:t>
      </w:r>
    </w:p>
    <w:p w:rsidR="00100E80" w:rsidRPr="00800E06" w:rsidRDefault="0019228C" w:rsidP="00BA6E9B">
      <w:pPr>
        <w:pStyle w:val="ae"/>
        <w:spacing w:after="120" w:line="280" w:lineRule="exact"/>
        <w:rPr>
          <w:rFonts w:ascii="Tahoma" w:hAnsi="Tahoma" w:cs="Tahoma"/>
        </w:rPr>
      </w:pPr>
      <w:r>
        <w:rPr>
          <w:rFonts w:ascii="Tahoma" w:hAnsi="Tahoma" w:cs="Tahoma"/>
        </w:rPr>
        <w:t xml:space="preserve">Συμπληρώνονται οι σχετικές ηλεκτρονικές φόρμες στο </w:t>
      </w:r>
      <w:r w:rsidR="00800E06">
        <w:rPr>
          <w:rFonts w:ascii="Tahoma" w:hAnsi="Tahoma" w:cs="Tahoma"/>
          <w:lang w:val="en-US"/>
        </w:rPr>
        <w:t>IMS</w:t>
      </w:r>
      <w:r w:rsidR="00800E06" w:rsidRPr="00800E06">
        <w:rPr>
          <w:rFonts w:ascii="Tahoma" w:hAnsi="Tahoma" w:cs="Tahoma"/>
        </w:rPr>
        <w:t>.</w:t>
      </w:r>
    </w:p>
    <w:p w:rsidR="008A3ECE" w:rsidRPr="00BA6E9B" w:rsidRDefault="009F39C5" w:rsidP="00BA6E9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BA6E9B">
        <w:rPr>
          <w:rFonts w:ascii="Tahoma" w:hAnsi="Tahoma" w:cs="Tahoma"/>
          <w:b/>
          <w:bCs/>
          <w:color w:val="FFFFFF" w:themeColor="background1"/>
          <w:sz w:val="20"/>
          <w:szCs w:val="20"/>
        </w:rPr>
        <w:t>6</w:t>
      </w:r>
      <w:r w:rsidR="008A3ECE" w:rsidRPr="00BA6E9B">
        <w:rPr>
          <w:rFonts w:ascii="Tahoma" w:hAnsi="Tahoma" w:cs="Tahoma"/>
          <w:b/>
          <w:bCs/>
          <w:color w:val="FFFFFF" w:themeColor="background1"/>
          <w:sz w:val="20"/>
          <w:szCs w:val="20"/>
        </w:rPr>
        <w:t>. Διάγραμμα ροής</w:t>
      </w:r>
    </w:p>
    <w:sectPr w:rsidR="008A3ECE" w:rsidRPr="00BA6E9B" w:rsidSect="00A1481D">
      <w:footerReference w:type="default" r:id="rId9"/>
      <w:pgSz w:w="11906" w:h="16838"/>
      <w:pgMar w:top="1134" w:right="1247" w:bottom="1247" w:left="1418" w:header="709" w:footer="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FAB" w:rsidRDefault="003C5FAB" w:rsidP="00882E5E">
      <w:r>
        <w:separator/>
      </w:r>
    </w:p>
  </w:endnote>
  <w:endnote w:type="continuationSeparator" w:id="0">
    <w:p w:rsidR="003C5FAB" w:rsidRDefault="003C5FAB"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C0D12" w:rsidRPr="00CB47BE" w:rsidTr="00E87DEE">
      <w:trPr>
        <w:jc w:val="center"/>
      </w:trPr>
      <w:tc>
        <w:tcPr>
          <w:tcW w:w="3383" w:type="dxa"/>
          <w:shd w:val="clear" w:color="auto" w:fill="auto"/>
        </w:tcPr>
        <w:p w:rsidR="001C0D12" w:rsidRPr="00915401" w:rsidRDefault="001C0D12" w:rsidP="00024A4B">
          <w:pPr>
            <w:jc w:val="left"/>
            <w:rPr>
              <w:rFonts w:ascii="Tahoma" w:hAnsi="Tahoma" w:cs="Tahoma"/>
              <w:bCs/>
              <w:sz w:val="16"/>
              <w:szCs w:val="16"/>
            </w:rPr>
          </w:pPr>
          <w:r w:rsidRPr="00915401">
            <w:rPr>
              <w:rFonts w:ascii="Tahoma" w:hAnsi="Tahoma" w:cs="Tahoma"/>
              <w:bCs/>
              <w:sz w:val="16"/>
              <w:szCs w:val="16"/>
            </w:rPr>
            <w:t>Διαδικασία: Δ</w:t>
          </w:r>
          <w:r w:rsidRPr="00915401">
            <w:rPr>
              <w:rFonts w:ascii="Tahoma" w:hAnsi="Tahoma" w:cs="Tahoma"/>
              <w:bCs/>
              <w:sz w:val="16"/>
              <w:szCs w:val="16"/>
              <w:lang w:val="en-US"/>
            </w:rPr>
            <w:t>I</w:t>
          </w:r>
          <w:r w:rsidRPr="00915401">
            <w:rPr>
              <w:rFonts w:ascii="Tahoma" w:hAnsi="Tahoma" w:cs="Tahoma"/>
              <w:bCs/>
              <w:sz w:val="16"/>
              <w:szCs w:val="16"/>
            </w:rPr>
            <w:t>ΙΙ_3</w:t>
          </w:r>
        </w:p>
        <w:p w:rsidR="001C0D12" w:rsidRPr="00915401" w:rsidRDefault="001C0D12" w:rsidP="00E87DEE">
          <w:pPr>
            <w:spacing w:before="0"/>
            <w:jc w:val="left"/>
            <w:rPr>
              <w:rFonts w:ascii="Tahoma" w:hAnsi="Tahoma" w:cs="Tahoma"/>
              <w:bCs/>
              <w:sz w:val="16"/>
              <w:szCs w:val="16"/>
            </w:rPr>
          </w:pPr>
          <w:r w:rsidRPr="00915401">
            <w:rPr>
              <w:rFonts w:ascii="Tahoma" w:hAnsi="Tahoma" w:cs="Tahoma"/>
              <w:bCs/>
              <w:sz w:val="16"/>
              <w:szCs w:val="16"/>
            </w:rPr>
            <w:t>Έκδοση:2</w:t>
          </w:r>
          <w:r w:rsidRPr="00915401">
            <w:rPr>
              <w:rFonts w:ascii="Tahoma" w:hAnsi="Tahoma" w:cs="Tahoma"/>
              <w:bCs/>
              <w:sz w:val="16"/>
              <w:szCs w:val="16"/>
              <w:vertAlign w:val="superscript"/>
            </w:rPr>
            <w:t>η</w:t>
          </w:r>
          <w:r w:rsidRPr="00915401">
            <w:rPr>
              <w:rFonts w:ascii="Tahoma" w:hAnsi="Tahoma" w:cs="Tahoma"/>
              <w:bCs/>
              <w:sz w:val="16"/>
              <w:szCs w:val="16"/>
            </w:rPr>
            <w:t xml:space="preserve">   </w:t>
          </w:r>
        </w:p>
        <w:p w:rsidR="001C0D12" w:rsidRPr="00915401" w:rsidRDefault="001C0D12" w:rsidP="00915401">
          <w:pPr>
            <w:spacing w:before="0"/>
            <w:jc w:val="left"/>
            <w:rPr>
              <w:bCs/>
              <w:szCs w:val="20"/>
            </w:rPr>
          </w:pPr>
          <w:proofErr w:type="spellStart"/>
          <w:r w:rsidRPr="00915401">
            <w:rPr>
              <w:rFonts w:ascii="Tahoma" w:hAnsi="Tahoma" w:cs="Tahoma"/>
              <w:bCs/>
              <w:sz w:val="16"/>
              <w:szCs w:val="16"/>
            </w:rPr>
            <w:t>Ημ</w:t>
          </w:r>
          <w:proofErr w:type="spellEnd"/>
          <w:r w:rsidRPr="00915401">
            <w:rPr>
              <w:rFonts w:ascii="Tahoma" w:hAnsi="Tahoma" w:cs="Tahoma"/>
              <w:bCs/>
              <w:sz w:val="16"/>
              <w:szCs w:val="16"/>
            </w:rPr>
            <w:t xml:space="preserve">. Έκδοσης: </w:t>
          </w:r>
          <w:r w:rsidR="00915401" w:rsidRPr="00915401">
            <w:rPr>
              <w:rFonts w:ascii="Tahoma" w:hAnsi="Tahoma" w:cs="Tahoma"/>
              <w:bCs/>
              <w:sz w:val="16"/>
              <w:szCs w:val="16"/>
            </w:rPr>
            <w:t>28.04.2017</w:t>
          </w:r>
        </w:p>
      </w:tc>
      <w:tc>
        <w:tcPr>
          <w:tcW w:w="2850" w:type="dxa"/>
          <w:shd w:val="clear" w:color="auto" w:fill="auto"/>
          <w:vAlign w:val="center"/>
        </w:tcPr>
        <w:p w:rsidR="001C0D12" w:rsidRPr="00915401" w:rsidRDefault="001C0D12" w:rsidP="00E87DEE">
          <w:pPr>
            <w:spacing w:before="0"/>
            <w:ind w:left="400"/>
            <w:jc w:val="center"/>
            <w:rPr>
              <w:bCs/>
              <w:sz w:val="16"/>
              <w:szCs w:val="16"/>
            </w:rPr>
          </w:pPr>
        </w:p>
        <w:p w:rsidR="001C0D12" w:rsidRPr="00915401" w:rsidRDefault="001C0D12" w:rsidP="00E87DEE">
          <w:pPr>
            <w:spacing w:before="0"/>
            <w:rPr>
              <w:rFonts w:ascii="Tahoma" w:hAnsi="Tahoma" w:cs="Tahoma"/>
              <w:bCs/>
              <w:sz w:val="16"/>
              <w:szCs w:val="16"/>
            </w:rPr>
          </w:pPr>
          <w:r w:rsidRPr="00915401">
            <w:rPr>
              <w:bCs/>
              <w:sz w:val="16"/>
              <w:szCs w:val="16"/>
            </w:rPr>
            <w:t xml:space="preserve">               </w:t>
          </w:r>
          <w:r w:rsidR="00A74460" w:rsidRPr="00915401">
            <w:rPr>
              <w:bCs/>
              <w:sz w:val="16"/>
              <w:szCs w:val="16"/>
            </w:rPr>
            <w:t xml:space="preserve">            </w:t>
          </w:r>
          <w:r w:rsidRPr="00915401">
            <w:rPr>
              <w:bCs/>
              <w:sz w:val="16"/>
              <w:szCs w:val="16"/>
            </w:rPr>
            <w:t xml:space="preserve"> </w:t>
          </w:r>
          <w:r w:rsidRPr="00915401">
            <w:rPr>
              <w:rFonts w:ascii="Tahoma" w:hAnsi="Tahoma" w:cs="Tahoma"/>
              <w:bCs/>
              <w:sz w:val="16"/>
              <w:szCs w:val="16"/>
            </w:rPr>
            <w:t xml:space="preserve">- </w:t>
          </w:r>
          <w:r w:rsidR="005E14BC" w:rsidRPr="00915401">
            <w:rPr>
              <w:rFonts w:ascii="Tahoma" w:hAnsi="Tahoma" w:cs="Tahoma"/>
              <w:bCs/>
              <w:sz w:val="16"/>
              <w:szCs w:val="16"/>
            </w:rPr>
            <w:fldChar w:fldCharType="begin"/>
          </w:r>
          <w:r w:rsidRPr="00915401">
            <w:rPr>
              <w:rFonts w:ascii="Tahoma" w:hAnsi="Tahoma" w:cs="Tahoma"/>
              <w:bCs/>
              <w:sz w:val="16"/>
              <w:szCs w:val="16"/>
            </w:rPr>
            <w:instrText xml:space="preserve"> PAGE </w:instrText>
          </w:r>
          <w:r w:rsidR="005E14BC" w:rsidRPr="00915401">
            <w:rPr>
              <w:rFonts w:ascii="Tahoma" w:hAnsi="Tahoma" w:cs="Tahoma"/>
              <w:bCs/>
              <w:sz w:val="16"/>
              <w:szCs w:val="16"/>
            </w:rPr>
            <w:fldChar w:fldCharType="separate"/>
          </w:r>
          <w:r w:rsidR="007A415E">
            <w:rPr>
              <w:rFonts w:ascii="Tahoma" w:hAnsi="Tahoma" w:cs="Tahoma"/>
              <w:bCs/>
              <w:noProof/>
              <w:sz w:val="16"/>
              <w:szCs w:val="16"/>
            </w:rPr>
            <w:t>4</w:t>
          </w:r>
          <w:r w:rsidR="005E14BC" w:rsidRPr="00915401">
            <w:rPr>
              <w:rFonts w:ascii="Tahoma" w:hAnsi="Tahoma" w:cs="Tahoma"/>
              <w:bCs/>
              <w:sz w:val="16"/>
              <w:szCs w:val="16"/>
            </w:rPr>
            <w:fldChar w:fldCharType="end"/>
          </w:r>
          <w:r w:rsidRPr="00915401">
            <w:rPr>
              <w:rFonts w:ascii="Tahoma" w:hAnsi="Tahoma" w:cs="Tahoma"/>
              <w:bCs/>
              <w:sz w:val="16"/>
              <w:szCs w:val="16"/>
            </w:rPr>
            <w:t xml:space="preserve"> -</w:t>
          </w:r>
        </w:p>
      </w:tc>
      <w:tc>
        <w:tcPr>
          <w:tcW w:w="2798" w:type="dxa"/>
          <w:shd w:val="clear" w:color="auto" w:fill="auto"/>
          <w:vAlign w:val="center"/>
        </w:tcPr>
        <w:p w:rsidR="001C0D12" w:rsidRPr="00CB47BE" w:rsidRDefault="001C0D12" w:rsidP="00024A4B">
          <w:pPr>
            <w:jc w:val="right"/>
            <w:rPr>
              <w:bCs/>
              <w:szCs w:val="20"/>
            </w:rPr>
          </w:pPr>
          <w:r w:rsidRPr="00915401">
            <w:rPr>
              <w:rFonts w:ascii="Tahoma" w:hAnsi="Tahoma" w:cs="Tahoma"/>
              <w:bCs/>
              <w:noProof/>
              <w:sz w:val="16"/>
              <w:szCs w:val="16"/>
            </w:rPr>
            <w:drawing>
              <wp:inline distT="0" distB="0" distL="0" distR="0" wp14:anchorId="5D78FAAE" wp14:editId="0535CA98">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C0D12" w:rsidRPr="00131DE4" w:rsidRDefault="001C0D12"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FAB" w:rsidRDefault="003C5FAB" w:rsidP="00882E5E">
      <w:r>
        <w:separator/>
      </w:r>
    </w:p>
  </w:footnote>
  <w:footnote w:type="continuationSeparator" w:id="0">
    <w:p w:rsidR="003C5FAB" w:rsidRDefault="003C5FAB" w:rsidP="00882E5E">
      <w:r>
        <w:continuationSeparator/>
      </w:r>
    </w:p>
  </w:footnote>
  <w:footnote w:id="1">
    <w:p w:rsidR="001C0D12" w:rsidRDefault="001C0D12">
      <w:pPr>
        <w:pStyle w:val="a9"/>
      </w:pPr>
      <w:r>
        <w:rPr>
          <w:rStyle w:val="af2"/>
        </w:rPr>
        <w:footnoteRef/>
      </w:r>
      <w:r>
        <w:t xml:space="preserve"> </w:t>
      </w:r>
      <w:r w:rsidRPr="007A71B6">
        <w:rPr>
          <w:rFonts w:ascii="Tahoma" w:hAnsi="Tahoma" w:cs="Tahoma"/>
          <w:sz w:val="16"/>
          <w:szCs w:val="16"/>
        </w:rPr>
        <w:t>Σχετικοί ορισμοί περιλαμβάνονται στην Οδηγία: O.VIII.2_1</w:t>
      </w:r>
      <w:r w:rsidRPr="007A71B6">
        <w:rPr>
          <w:rFonts w:ascii="Tahoma" w:hAnsi="Tahoma" w:cs="Tahoma"/>
          <w:sz w:val="16"/>
          <w:szCs w:val="16"/>
          <w:lang w:eastAsia="en-US"/>
        </w:rPr>
        <w:t xml:space="preserve"> Ορισμοί για παρατυπίες και θέματα απάτης</w:t>
      </w:r>
    </w:p>
    <w:p w:rsidR="001C0D12" w:rsidRDefault="001C0D12">
      <w:pPr>
        <w:pStyle w:val="a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12F2252"/>
    <w:multiLevelType w:val="multilevel"/>
    <w:tmpl w:val="A1B2D324"/>
    <w:lvl w:ilvl="0">
      <w:start w:val="1"/>
      <w:numFmt w:val="lowerRoman"/>
      <w:lvlText w:val="%1."/>
      <w:lvlJc w:val="righ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8F63C7"/>
    <w:multiLevelType w:val="hybridMultilevel"/>
    <w:tmpl w:val="1426609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0B52E3"/>
    <w:multiLevelType w:val="hybridMultilevel"/>
    <w:tmpl w:val="23B689F2"/>
    <w:lvl w:ilvl="0" w:tplc="BC84A382">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2EF7023D"/>
    <w:multiLevelType w:val="hybridMultilevel"/>
    <w:tmpl w:val="403220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F8245EC"/>
    <w:multiLevelType w:val="multilevel"/>
    <w:tmpl w:val="CCAA0C7C"/>
    <w:lvl w:ilvl="0">
      <w:start w:val="1"/>
      <w:numFmt w:val="lowerRoman"/>
      <w:lvlText w:val="%1."/>
      <w:lvlJc w:val="righ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FFD451A"/>
    <w:multiLevelType w:val="hybridMultilevel"/>
    <w:tmpl w:val="5A527644"/>
    <w:lvl w:ilvl="0" w:tplc="842880FC">
      <w:start w:val="1"/>
      <w:numFmt w:val="bullet"/>
      <w:lvlText w:val="•"/>
      <w:lvlJc w:val="left"/>
      <w:pPr>
        <w:tabs>
          <w:tab w:val="num" w:pos="720"/>
        </w:tabs>
        <w:ind w:left="720" w:hanging="360"/>
      </w:pPr>
      <w:rPr>
        <w:rFonts w:ascii="Arial" w:hAnsi="Arial" w:hint="default"/>
      </w:rPr>
    </w:lvl>
    <w:lvl w:ilvl="1" w:tplc="A240F764" w:tentative="1">
      <w:start w:val="1"/>
      <w:numFmt w:val="bullet"/>
      <w:lvlText w:val="•"/>
      <w:lvlJc w:val="left"/>
      <w:pPr>
        <w:tabs>
          <w:tab w:val="num" w:pos="1440"/>
        </w:tabs>
        <w:ind w:left="1440" w:hanging="360"/>
      </w:pPr>
      <w:rPr>
        <w:rFonts w:ascii="Arial" w:hAnsi="Arial" w:hint="default"/>
      </w:rPr>
    </w:lvl>
    <w:lvl w:ilvl="2" w:tplc="6576B9B0" w:tentative="1">
      <w:start w:val="1"/>
      <w:numFmt w:val="bullet"/>
      <w:lvlText w:val="•"/>
      <w:lvlJc w:val="left"/>
      <w:pPr>
        <w:tabs>
          <w:tab w:val="num" w:pos="2160"/>
        </w:tabs>
        <w:ind w:left="2160" w:hanging="360"/>
      </w:pPr>
      <w:rPr>
        <w:rFonts w:ascii="Arial" w:hAnsi="Arial" w:hint="default"/>
      </w:rPr>
    </w:lvl>
    <w:lvl w:ilvl="3" w:tplc="20C6A34A" w:tentative="1">
      <w:start w:val="1"/>
      <w:numFmt w:val="bullet"/>
      <w:lvlText w:val="•"/>
      <w:lvlJc w:val="left"/>
      <w:pPr>
        <w:tabs>
          <w:tab w:val="num" w:pos="2880"/>
        </w:tabs>
        <w:ind w:left="2880" w:hanging="360"/>
      </w:pPr>
      <w:rPr>
        <w:rFonts w:ascii="Arial" w:hAnsi="Arial" w:hint="default"/>
      </w:rPr>
    </w:lvl>
    <w:lvl w:ilvl="4" w:tplc="F0B02E04" w:tentative="1">
      <w:start w:val="1"/>
      <w:numFmt w:val="bullet"/>
      <w:lvlText w:val="•"/>
      <w:lvlJc w:val="left"/>
      <w:pPr>
        <w:tabs>
          <w:tab w:val="num" w:pos="3600"/>
        </w:tabs>
        <w:ind w:left="3600" w:hanging="360"/>
      </w:pPr>
      <w:rPr>
        <w:rFonts w:ascii="Arial" w:hAnsi="Arial" w:hint="default"/>
      </w:rPr>
    </w:lvl>
    <w:lvl w:ilvl="5" w:tplc="DDC46CC4" w:tentative="1">
      <w:start w:val="1"/>
      <w:numFmt w:val="bullet"/>
      <w:lvlText w:val="•"/>
      <w:lvlJc w:val="left"/>
      <w:pPr>
        <w:tabs>
          <w:tab w:val="num" w:pos="4320"/>
        </w:tabs>
        <w:ind w:left="4320" w:hanging="360"/>
      </w:pPr>
      <w:rPr>
        <w:rFonts w:ascii="Arial" w:hAnsi="Arial" w:hint="default"/>
      </w:rPr>
    </w:lvl>
    <w:lvl w:ilvl="6" w:tplc="2CFADADC" w:tentative="1">
      <w:start w:val="1"/>
      <w:numFmt w:val="bullet"/>
      <w:lvlText w:val="•"/>
      <w:lvlJc w:val="left"/>
      <w:pPr>
        <w:tabs>
          <w:tab w:val="num" w:pos="5040"/>
        </w:tabs>
        <w:ind w:left="5040" w:hanging="360"/>
      </w:pPr>
      <w:rPr>
        <w:rFonts w:ascii="Arial" w:hAnsi="Arial" w:hint="default"/>
      </w:rPr>
    </w:lvl>
    <w:lvl w:ilvl="7" w:tplc="CC38028A" w:tentative="1">
      <w:start w:val="1"/>
      <w:numFmt w:val="bullet"/>
      <w:lvlText w:val="•"/>
      <w:lvlJc w:val="left"/>
      <w:pPr>
        <w:tabs>
          <w:tab w:val="num" w:pos="5760"/>
        </w:tabs>
        <w:ind w:left="5760" w:hanging="360"/>
      </w:pPr>
      <w:rPr>
        <w:rFonts w:ascii="Arial" w:hAnsi="Arial" w:hint="default"/>
      </w:rPr>
    </w:lvl>
    <w:lvl w:ilvl="8" w:tplc="A54E380C" w:tentative="1">
      <w:start w:val="1"/>
      <w:numFmt w:val="bullet"/>
      <w:lvlText w:val="•"/>
      <w:lvlJc w:val="left"/>
      <w:pPr>
        <w:tabs>
          <w:tab w:val="num" w:pos="6480"/>
        </w:tabs>
        <w:ind w:left="6480" w:hanging="360"/>
      </w:pPr>
      <w:rPr>
        <w:rFonts w:ascii="Arial" w:hAnsi="Arial" w:hint="default"/>
      </w:rPr>
    </w:lvl>
  </w:abstractNum>
  <w:abstractNum w:abstractNumId="13">
    <w:nsid w:val="3C36370A"/>
    <w:multiLevelType w:val="hybridMultilevel"/>
    <w:tmpl w:val="938A92A8"/>
    <w:lvl w:ilvl="0" w:tplc="A3907B54">
      <w:start w:val="1"/>
      <w:numFmt w:val="bullet"/>
      <w:lvlText w:val=""/>
      <w:lvlJc w:val="left"/>
      <w:pPr>
        <w:tabs>
          <w:tab w:val="num" w:pos="720"/>
        </w:tabs>
        <w:ind w:left="720" w:hanging="360"/>
      </w:pPr>
      <w:rPr>
        <w:rFonts w:ascii="Wingdings" w:hAnsi="Wingdings" w:hint="default"/>
      </w:rPr>
    </w:lvl>
    <w:lvl w:ilvl="1" w:tplc="B412A79E" w:tentative="1">
      <w:start w:val="1"/>
      <w:numFmt w:val="bullet"/>
      <w:lvlText w:val=""/>
      <w:lvlJc w:val="left"/>
      <w:pPr>
        <w:tabs>
          <w:tab w:val="num" w:pos="1440"/>
        </w:tabs>
        <w:ind w:left="1440" w:hanging="360"/>
      </w:pPr>
      <w:rPr>
        <w:rFonts w:ascii="Wingdings" w:hAnsi="Wingdings" w:hint="default"/>
      </w:rPr>
    </w:lvl>
    <w:lvl w:ilvl="2" w:tplc="E6A6FDBA" w:tentative="1">
      <w:start w:val="1"/>
      <w:numFmt w:val="bullet"/>
      <w:lvlText w:val=""/>
      <w:lvlJc w:val="left"/>
      <w:pPr>
        <w:tabs>
          <w:tab w:val="num" w:pos="2160"/>
        </w:tabs>
        <w:ind w:left="2160" w:hanging="360"/>
      </w:pPr>
      <w:rPr>
        <w:rFonts w:ascii="Wingdings" w:hAnsi="Wingdings" w:hint="default"/>
      </w:rPr>
    </w:lvl>
    <w:lvl w:ilvl="3" w:tplc="775EDB22" w:tentative="1">
      <w:start w:val="1"/>
      <w:numFmt w:val="bullet"/>
      <w:lvlText w:val=""/>
      <w:lvlJc w:val="left"/>
      <w:pPr>
        <w:tabs>
          <w:tab w:val="num" w:pos="2880"/>
        </w:tabs>
        <w:ind w:left="2880" w:hanging="360"/>
      </w:pPr>
      <w:rPr>
        <w:rFonts w:ascii="Wingdings" w:hAnsi="Wingdings" w:hint="default"/>
      </w:rPr>
    </w:lvl>
    <w:lvl w:ilvl="4" w:tplc="696A86B0" w:tentative="1">
      <w:start w:val="1"/>
      <w:numFmt w:val="bullet"/>
      <w:lvlText w:val=""/>
      <w:lvlJc w:val="left"/>
      <w:pPr>
        <w:tabs>
          <w:tab w:val="num" w:pos="3600"/>
        </w:tabs>
        <w:ind w:left="3600" w:hanging="360"/>
      </w:pPr>
      <w:rPr>
        <w:rFonts w:ascii="Wingdings" w:hAnsi="Wingdings" w:hint="default"/>
      </w:rPr>
    </w:lvl>
    <w:lvl w:ilvl="5" w:tplc="88246C54" w:tentative="1">
      <w:start w:val="1"/>
      <w:numFmt w:val="bullet"/>
      <w:lvlText w:val=""/>
      <w:lvlJc w:val="left"/>
      <w:pPr>
        <w:tabs>
          <w:tab w:val="num" w:pos="4320"/>
        </w:tabs>
        <w:ind w:left="4320" w:hanging="360"/>
      </w:pPr>
      <w:rPr>
        <w:rFonts w:ascii="Wingdings" w:hAnsi="Wingdings" w:hint="default"/>
      </w:rPr>
    </w:lvl>
    <w:lvl w:ilvl="6" w:tplc="3848749C" w:tentative="1">
      <w:start w:val="1"/>
      <w:numFmt w:val="bullet"/>
      <w:lvlText w:val=""/>
      <w:lvlJc w:val="left"/>
      <w:pPr>
        <w:tabs>
          <w:tab w:val="num" w:pos="5040"/>
        </w:tabs>
        <w:ind w:left="5040" w:hanging="360"/>
      </w:pPr>
      <w:rPr>
        <w:rFonts w:ascii="Wingdings" w:hAnsi="Wingdings" w:hint="default"/>
      </w:rPr>
    </w:lvl>
    <w:lvl w:ilvl="7" w:tplc="1EB43A26" w:tentative="1">
      <w:start w:val="1"/>
      <w:numFmt w:val="bullet"/>
      <w:lvlText w:val=""/>
      <w:lvlJc w:val="left"/>
      <w:pPr>
        <w:tabs>
          <w:tab w:val="num" w:pos="5760"/>
        </w:tabs>
        <w:ind w:left="5760" w:hanging="360"/>
      </w:pPr>
      <w:rPr>
        <w:rFonts w:ascii="Wingdings" w:hAnsi="Wingdings" w:hint="default"/>
      </w:rPr>
    </w:lvl>
    <w:lvl w:ilvl="8" w:tplc="43547752" w:tentative="1">
      <w:start w:val="1"/>
      <w:numFmt w:val="bullet"/>
      <w:lvlText w:val=""/>
      <w:lvlJc w:val="left"/>
      <w:pPr>
        <w:tabs>
          <w:tab w:val="num" w:pos="6480"/>
        </w:tabs>
        <w:ind w:left="6480" w:hanging="360"/>
      </w:pPr>
      <w:rPr>
        <w:rFonts w:ascii="Wingdings" w:hAnsi="Wingdings" w:hint="default"/>
      </w:rPr>
    </w:lvl>
  </w:abstractNum>
  <w:abstractNum w:abstractNumId="14">
    <w:nsid w:val="537C1239"/>
    <w:multiLevelType w:val="hybridMultilevel"/>
    <w:tmpl w:val="B6488DE6"/>
    <w:lvl w:ilvl="0" w:tplc="129E9BA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7313237"/>
    <w:multiLevelType w:val="hybridMultilevel"/>
    <w:tmpl w:val="5AB2E4D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7BA37FE"/>
    <w:multiLevelType w:val="hybridMultilevel"/>
    <w:tmpl w:val="ACFCCEDA"/>
    <w:lvl w:ilvl="0" w:tplc="2416E8FA">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91373F1"/>
    <w:multiLevelType w:val="hybridMultilevel"/>
    <w:tmpl w:val="50EA961C"/>
    <w:lvl w:ilvl="0" w:tplc="20A4BFDE">
      <w:start w:val="1"/>
      <w:numFmt w:val="bullet"/>
      <w:lvlText w:val="•"/>
      <w:lvlJc w:val="left"/>
      <w:pPr>
        <w:tabs>
          <w:tab w:val="num" w:pos="720"/>
        </w:tabs>
        <w:ind w:left="720" w:hanging="360"/>
      </w:pPr>
      <w:rPr>
        <w:rFonts w:ascii="Arial" w:hAnsi="Arial" w:hint="default"/>
      </w:rPr>
    </w:lvl>
    <w:lvl w:ilvl="1" w:tplc="5B68095C" w:tentative="1">
      <w:start w:val="1"/>
      <w:numFmt w:val="bullet"/>
      <w:lvlText w:val="•"/>
      <w:lvlJc w:val="left"/>
      <w:pPr>
        <w:tabs>
          <w:tab w:val="num" w:pos="1440"/>
        </w:tabs>
        <w:ind w:left="1440" w:hanging="360"/>
      </w:pPr>
      <w:rPr>
        <w:rFonts w:ascii="Arial" w:hAnsi="Arial" w:hint="default"/>
      </w:rPr>
    </w:lvl>
    <w:lvl w:ilvl="2" w:tplc="5A48F962" w:tentative="1">
      <w:start w:val="1"/>
      <w:numFmt w:val="bullet"/>
      <w:lvlText w:val="•"/>
      <w:lvlJc w:val="left"/>
      <w:pPr>
        <w:tabs>
          <w:tab w:val="num" w:pos="2160"/>
        </w:tabs>
        <w:ind w:left="2160" w:hanging="360"/>
      </w:pPr>
      <w:rPr>
        <w:rFonts w:ascii="Arial" w:hAnsi="Arial" w:hint="default"/>
      </w:rPr>
    </w:lvl>
    <w:lvl w:ilvl="3" w:tplc="CD12B464" w:tentative="1">
      <w:start w:val="1"/>
      <w:numFmt w:val="bullet"/>
      <w:lvlText w:val="•"/>
      <w:lvlJc w:val="left"/>
      <w:pPr>
        <w:tabs>
          <w:tab w:val="num" w:pos="2880"/>
        </w:tabs>
        <w:ind w:left="2880" w:hanging="360"/>
      </w:pPr>
      <w:rPr>
        <w:rFonts w:ascii="Arial" w:hAnsi="Arial" w:hint="default"/>
      </w:rPr>
    </w:lvl>
    <w:lvl w:ilvl="4" w:tplc="E582493E" w:tentative="1">
      <w:start w:val="1"/>
      <w:numFmt w:val="bullet"/>
      <w:lvlText w:val="•"/>
      <w:lvlJc w:val="left"/>
      <w:pPr>
        <w:tabs>
          <w:tab w:val="num" w:pos="3600"/>
        </w:tabs>
        <w:ind w:left="3600" w:hanging="360"/>
      </w:pPr>
      <w:rPr>
        <w:rFonts w:ascii="Arial" w:hAnsi="Arial" w:hint="default"/>
      </w:rPr>
    </w:lvl>
    <w:lvl w:ilvl="5" w:tplc="3758AA96" w:tentative="1">
      <w:start w:val="1"/>
      <w:numFmt w:val="bullet"/>
      <w:lvlText w:val="•"/>
      <w:lvlJc w:val="left"/>
      <w:pPr>
        <w:tabs>
          <w:tab w:val="num" w:pos="4320"/>
        </w:tabs>
        <w:ind w:left="4320" w:hanging="360"/>
      </w:pPr>
      <w:rPr>
        <w:rFonts w:ascii="Arial" w:hAnsi="Arial" w:hint="default"/>
      </w:rPr>
    </w:lvl>
    <w:lvl w:ilvl="6" w:tplc="D08E5B08" w:tentative="1">
      <w:start w:val="1"/>
      <w:numFmt w:val="bullet"/>
      <w:lvlText w:val="•"/>
      <w:lvlJc w:val="left"/>
      <w:pPr>
        <w:tabs>
          <w:tab w:val="num" w:pos="5040"/>
        </w:tabs>
        <w:ind w:left="5040" w:hanging="360"/>
      </w:pPr>
      <w:rPr>
        <w:rFonts w:ascii="Arial" w:hAnsi="Arial" w:hint="default"/>
      </w:rPr>
    </w:lvl>
    <w:lvl w:ilvl="7" w:tplc="A44A384A" w:tentative="1">
      <w:start w:val="1"/>
      <w:numFmt w:val="bullet"/>
      <w:lvlText w:val="•"/>
      <w:lvlJc w:val="left"/>
      <w:pPr>
        <w:tabs>
          <w:tab w:val="num" w:pos="5760"/>
        </w:tabs>
        <w:ind w:left="5760" w:hanging="360"/>
      </w:pPr>
      <w:rPr>
        <w:rFonts w:ascii="Arial" w:hAnsi="Arial" w:hint="default"/>
      </w:rPr>
    </w:lvl>
    <w:lvl w:ilvl="8" w:tplc="DB40AA8E" w:tentative="1">
      <w:start w:val="1"/>
      <w:numFmt w:val="bullet"/>
      <w:lvlText w:val="•"/>
      <w:lvlJc w:val="left"/>
      <w:pPr>
        <w:tabs>
          <w:tab w:val="num" w:pos="6480"/>
        </w:tabs>
        <w:ind w:left="6480" w:hanging="360"/>
      </w:pPr>
      <w:rPr>
        <w:rFonts w:ascii="Arial" w:hAnsi="Arial" w:hint="default"/>
      </w:rPr>
    </w:lvl>
  </w:abstractNum>
  <w:abstractNum w:abstractNumId="18">
    <w:nsid w:val="59CA530B"/>
    <w:multiLevelType w:val="hybridMultilevel"/>
    <w:tmpl w:val="6B46B2D4"/>
    <w:lvl w:ilvl="0" w:tplc="EF68ECDC">
      <w:start w:val="1"/>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20">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21">
    <w:nsid w:val="5D4B4DFE"/>
    <w:multiLevelType w:val="hybridMultilevel"/>
    <w:tmpl w:val="DB64363C"/>
    <w:lvl w:ilvl="0" w:tplc="86944E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89A2A0F"/>
    <w:multiLevelType w:val="hybridMultilevel"/>
    <w:tmpl w:val="645697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0250BD0"/>
    <w:multiLevelType w:val="hybridMultilevel"/>
    <w:tmpl w:val="BB123D52"/>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6">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44F48EE"/>
    <w:multiLevelType w:val="hybridMultilevel"/>
    <w:tmpl w:val="4890222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8"/>
  </w:num>
  <w:num w:numId="4">
    <w:abstractNumId w:val="20"/>
  </w:num>
  <w:num w:numId="5">
    <w:abstractNumId w:val="1"/>
  </w:num>
  <w:num w:numId="6">
    <w:abstractNumId w:val="6"/>
  </w:num>
  <w:num w:numId="7">
    <w:abstractNumId w:val="28"/>
  </w:num>
  <w:num w:numId="8">
    <w:abstractNumId w:val="19"/>
  </w:num>
  <w:num w:numId="9">
    <w:abstractNumId w:val="0"/>
  </w:num>
  <w:num w:numId="10">
    <w:abstractNumId w:val="7"/>
  </w:num>
  <w:num w:numId="11">
    <w:abstractNumId w:val="22"/>
  </w:num>
  <w:num w:numId="12">
    <w:abstractNumId w:val="26"/>
  </w:num>
  <w:num w:numId="13">
    <w:abstractNumId w:val="4"/>
  </w:num>
  <w:num w:numId="14">
    <w:abstractNumId w:val="27"/>
  </w:num>
  <w:num w:numId="15">
    <w:abstractNumId w:val="23"/>
  </w:num>
  <w:num w:numId="16">
    <w:abstractNumId w:val="15"/>
  </w:num>
  <w:num w:numId="17">
    <w:abstractNumId w:val="25"/>
  </w:num>
  <w:num w:numId="18">
    <w:abstractNumId w:val="14"/>
  </w:num>
  <w:num w:numId="19">
    <w:abstractNumId w:val="2"/>
  </w:num>
  <w:num w:numId="20">
    <w:abstractNumId w:val="11"/>
  </w:num>
  <w:num w:numId="21">
    <w:abstractNumId w:val="12"/>
  </w:num>
  <w:num w:numId="22">
    <w:abstractNumId w:val="13"/>
  </w:num>
  <w:num w:numId="23">
    <w:abstractNumId w:val="17"/>
  </w:num>
  <w:num w:numId="24">
    <w:abstractNumId w:val="21"/>
  </w:num>
  <w:num w:numId="25">
    <w:abstractNumId w:val="10"/>
  </w:num>
  <w:num w:numId="26">
    <w:abstractNumId w:val="16"/>
  </w:num>
  <w:num w:numId="27">
    <w:abstractNumId w:val="18"/>
  </w:num>
  <w:num w:numId="28">
    <w:abstractNumId w:val="3"/>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BA"/>
    <w:rsid w:val="00006B1D"/>
    <w:rsid w:val="0001011A"/>
    <w:rsid w:val="00010C17"/>
    <w:rsid w:val="00011063"/>
    <w:rsid w:val="00011542"/>
    <w:rsid w:val="0001276E"/>
    <w:rsid w:val="00012901"/>
    <w:rsid w:val="00014293"/>
    <w:rsid w:val="00014D2E"/>
    <w:rsid w:val="00016FC5"/>
    <w:rsid w:val="00017087"/>
    <w:rsid w:val="000171F1"/>
    <w:rsid w:val="000176FC"/>
    <w:rsid w:val="0002005F"/>
    <w:rsid w:val="00024A4B"/>
    <w:rsid w:val="00025166"/>
    <w:rsid w:val="000269FA"/>
    <w:rsid w:val="00027B72"/>
    <w:rsid w:val="0003000F"/>
    <w:rsid w:val="0003063B"/>
    <w:rsid w:val="0003066A"/>
    <w:rsid w:val="000309B2"/>
    <w:rsid w:val="00033074"/>
    <w:rsid w:val="0003499F"/>
    <w:rsid w:val="000358DC"/>
    <w:rsid w:val="0003693E"/>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67928"/>
    <w:rsid w:val="0007094B"/>
    <w:rsid w:val="000710DE"/>
    <w:rsid w:val="00071749"/>
    <w:rsid w:val="00071B6B"/>
    <w:rsid w:val="000726DA"/>
    <w:rsid w:val="00072F93"/>
    <w:rsid w:val="0007306F"/>
    <w:rsid w:val="0007391E"/>
    <w:rsid w:val="00073EC3"/>
    <w:rsid w:val="00074510"/>
    <w:rsid w:val="00074573"/>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0BAD"/>
    <w:rsid w:val="000910D7"/>
    <w:rsid w:val="00091FA5"/>
    <w:rsid w:val="00092D05"/>
    <w:rsid w:val="00094E6D"/>
    <w:rsid w:val="000953DC"/>
    <w:rsid w:val="00096576"/>
    <w:rsid w:val="0009759A"/>
    <w:rsid w:val="00097833"/>
    <w:rsid w:val="000A0FB4"/>
    <w:rsid w:val="000A1130"/>
    <w:rsid w:val="000A1D63"/>
    <w:rsid w:val="000A3808"/>
    <w:rsid w:val="000A4235"/>
    <w:rsid w:val="000A42B2"/>
    <w:rsid w:val="000A609A"/>
    <w:rsid w:val="000A6EF5"/>
    <w:rsid w:val="000A7AEB"/>
    <w:rsid w:val="000B0280"/>
    <w:rsid w:val="000B0814"/>
    <w:rsid w:val="000B1C1E"/>
    <w:rsid w:val="000B1D9F"/>
    <w:rsid w:val="000B39F3"/>
    <w:rsid w:val="000B41AB"/>
    <w:rsid w:val="000B44C0"/>
    <w:rsid w:val="000B4619"/>
    <w:rsid w:val="000B485A"/>
    <w:rsid w:val="000B51E1"/>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043"/>
    <w:rsid w:val="000E4607"/>
    <w:rsid w:val="000E4CC8"/>
    <w:rsid w:val="000E7582"/>
    <w:rsid w:val="000F3632"/>
    <w:rsid w:val="000F40BD"/>
    <w:rsid w:val="000F420A"/>
    <w:rsid w:val="000F430F"/>
    <w:rsid w:val="000F476F"/>
    <w:rsid w:val="000F52DE"/>
    <w:rsid w:val="000F5A16"/>
    <w:rsid w:val="000F7702"/>
    <w:rsid w:val="000F7911"/>
    <w:rsid w:val="000F7B2F"/>
    <w:rsid w:val="000F7FFD"/>
    <w:rsid w:val="001003F5"/>
    <w:rsid w:val="00100772"/>
    <w:rsid w:val="00100E80"/>
    <w:rsid w:val="00100F31"/>
    <w:rsid w:val="001018C2"/>
    <w:rsid w:val="00101DA6"/>
    <w:rsid w:val="00102782"/>
    <w:rsid w:val="00103DBB"/>
    <w:rsid w:val="00103E16"/>
    <w:rsid w:val="0010459A"/>
    <w:rsid w:val="00104CB3"/>
    <w:rsid w:val="00106755"/>
    <w:rsid w:val="0010680D"/>
    <w:rsid w:val="00106FFA"/>
    <w:rsid w:val="00111E9C"/>
    <w:rsid w:val="0011231B"/>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27784"/>
    <w:rsid w:val="00130FCF"/>
    <w:rsid w:val="0013164C"/>
    <w:rsid w:val="00131DE4"/>
    <w:rsid w:val="00132A2E"/>
    <w:rsid w:val="00136146"/>
    <w:rsid w:val="00136608"/>
    <w:rsid w:val="00136E47"/>
    <w:rsid w:val="001370AC"/>
    <w:rsid w:val="001371A7"/>
    <w:rsid w:val="00137567"/>
    <w:rsid w:val="00137FE6"/>
    <w:rsid w:val="00140101"/>
    <w:rsid w:val="0014109D"/>
    <w:rsid w:val="00141AD9"/>
    <w:rsid w:val="001422FD"/>
    <w:rsid w:val="00143593"/>
    <w:rsid w:val="00143B5E"/>
    <w:rsid w:val="00143FC6"/>
    <w:rsid w:val="0014448A"/>
    <w:rsid w:val="00144F96"/>
    <w:rsid w:val="00145A14"/>
    <w:rsid w:val="00145A30"/>
    <w:rsid w:val="00146321"/>
    <w:rsid w:val="00146B85"/>
    <w:rsid w:val="00146FFC"/>
    <w:rsid w:val="001476B3"/>
    <w:rsid w:val="00147A78"/>
    <w:rsid w:val="00147C51"/>
    <w:rsid w:val="00150822"/>
    <w:rsid w:val="00151800"/>
    <w:rsid w:val="00152706"/>
    <w:rsid w:val="00152B33"/>
    <w:rsid w:val="00154587"/>
    <w:rsid w:val="00155D05"/>
    <w:rsid w:val="0015677A"/>
    <w:rsid w:val="00156F90"/>
    <w:rsid w:val="00157F16"/>
    <w:rsid w:val="00160D4D"/>
    <w:rsid w:val="00160E7E"/>
    <w:rsid w:val="001619F2"/>
    <w:rsid w:val="00161A6E"/>
    <w:rsid w:val="00161DFF"/>
    <w:rsid w:val="00161EF7"/>
    <w:rsid w:val="001625CF"/>
    <w:rsid w:val="00162A45"/>
    <w:rsid w:val="00164493"/>
    <w:rsid w:val="001653BC"/>
    <w:rsid w:val="00167BAF"/>
    <w:rsid w:val="001720D1"/>
    <w:rsid w:val="00172310"/>
    <w:rsid w:val="0017244B"/>
    <w:rsid w:val="00172FF4"/>
    <w:rsid w:val="00174D10"/>
    <w:rsid w:val="0017567B"/>
    <w:rsid w:val="001759FC"/>
    <w:rsid w:val="001763E0"/>
    <w:rsid w:val="001767C8"/>
    <w:rsid w:val="00176FE1"/>
    <w:rsid w:val="00177E09"/>
    <w:rsid w:val="00180735"/>
    <w:rsid w:val="001818D1"/>
    <w:rsid w:val="00182025"/>
    <w:rsid w:val="001823BA"/>
    <w:rsid w:val="001823C0"/>
    <w:rsid w:val="00183E5F"/>
    <w:rsid w:val="00183F7C"/>
    <w:rsid w:val="0018531E"/>
    <w:rsid w:val="001855CD"/>
    <w:rsid w:val="00185BBF"/>
    <w:rsid w:val="001878A1"/>
    <w:rsid w:val="0019006E"/>
    <w:rsid w:val="00191B05"/>
    <w:rsid w:val="0019228C"/>
    <w:rsid w:val="00193586"/>
    <w:rsid w:val="00194A48"/>
    <w:rsid w:val="001A0728"/>
    <w:rsid w:val="001A09FF"/>
    <w:rsid w:val="001A450D"/>
    <w:rsid w:val="001A6B86"/>
    <w:rsid w:val="001A6E94"/>
    <w:rsid w:val="001B1E03"/>
    <w:rsid w:val="001B2B29"/>
    <w:rsid w:val="001B684E"/>
    <w:rsid w:val="001B6AA0"/>
    <w:rsid w:val="001C0D12"/>
    <w:rsid w:val="001C3566"/>
    <w:rsid w:val="001C3603"/>
    <w:rsid w:val="001C3DFA"/>
    <w:rsid w:val="001C41A6"/>
    <w:rsid w:val="001C4CCA"/>
    <w:rsid w:val="001C55AE"/>
    <w:rsid w:val="001C57C2"/>
    <w:rsid w:val="001C6283"/>
    <w:rsid w:val="001C6E08"/>
    <w:rsid w:val="001C7259"/>
    <w:rsid w:val="001D1661"/>
    <w:rsid w:val="001D1BF7"/>
    <w:rsid w:val="001D1DCE"/>
    <w:rsid w:val="001D2EEC"/>
    <w:rsid w:val="001D3087"/>
    <w:rsid w:val="001D35E8"/>
    <w:rsid w:val="001D3D18"/>
    <w:rsid w:val="001D485F"/>
    <w:rsid w:val="001D4ACA"/>
    <w:rsid w:val="001D7832"/>
    <w:rsid w:val="001D7D5E"/>
    <w:rsid w:val="001D7DF3"/>
    <w:rsid w:val="001E09BC"/>
    <w:rsid w:val="001E0BC5"/>
    <w:rsid w:val="001E1140"/>
    <w:rsid w:val="001E24E7"/>
    <w:rsid w:val="001E3432"/>
    <w:rsid w:val="001E4195"/>
    <w:rsid w:val="001E471D"/>
    <w:rsid w:val="001E4732"/>
    <w:rsid w:val="001E48E7"/>
    <w:rsid w:val="001E492A"/>
    <w:rsid w:val="001E4ED4"/>
    <w:rsid w:val="001E55EC"/>
    <w:rsid w:val="001E5849"/>
    <w:rsid w:val="001E6A2B"/>
    <w:rsid w:val="001E73C8"/>
    <w:rsid w:val="001F2BAF"/>
    <w:rsid w:val="001F64D4"/>
    <w:rsid w:val="001F6B55"/>
    <w:rsid w:val="001F7A09"/>
    <w:rsid w:val="00200CCE"/>
    <w:rsid w:val="00203988"/>
    <w:rsid w:val="00205C28"/>
    <w:rsid w:val="00205DF0"/>
    <w:rsid w:val="00206B2B"/>
    <w:rsid w:val="002070F4"/>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1873"/>
    <w:rsid w:val="0023289F"/>
    <w:rsid w:val="00236F6E"/>
    <w:rsid w:val="00241556"/>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B5E"/>
    <w:rsid w:val="00260DDC"/>
    <w:rsid w:val="002631BC"/>
    <w:rsid w:val="002657DE"/>
    <w:rsid w:val="002658CB"/>
    <w:rsid w:val="00265C9A"/>
    <w:rsid w:val="0026636C"/>
    <w:rsid w:val="002670CA"/>
    <w:rsid w:val="0026785E"/>
    <w:rsid w:val="00270AF4"/>
    <w:rsid w:val="0027133C"/>
    <w:rsid w:val="00273032"/>
    <w:rsid w:val="00275BB9"/>
    <w:rsid w:val="00275C2D"/>
    <w:rsid w:val="00275C6C"/>
    <w:rsid w:val="00276A21"/>
    <w:rsid w:val="002817D0"/>
    <w:rsid w:val="0028203A"/>
    <w:rsid w:val="002823A7"/>
    <w:rsid w:val="002823DE"/>
    <w:rsid w:val="00283372"/>
    <w:rsid w:val="0028460B"/>
    <w:rsid w:val="00285AED"/>
    <w:rsid w:val="00286699"/>
    <w:rsid w:val="0028682E"/>
    <w:rsid w:val="00286C8B"/>
    <w:rsid w:val="00286FB7"/>
    <w:rsid w:val="002876F0"/>
    <w:rsid w:val="00287B9A"/>
    <w:rsid w:val="00290774"/>
    <w:rsid w:val="00293308"/>
    <w:rsid w:val="00293344"/>
    <w:rsid w:val="00293423"/>
    <w:rsid w:val="002936ED"/>
    <w:rsid w:val="00294B87"/>
    <w:rsid w:val="00295AF5"/>
    <w:rsid w:val="00295CB8"/>
    <w:rsid w:val="0029689D"/>
    <w:rsid w:val="00296E8F"/>
    <w:rsid w:val="002A04A8"/>
    <w:rsid w:val="002A0DF8"/>
    <w:rsid w:val="002A0FCC"/>
    <w:rsid w:val="002A1279"/>
    <w:rsid w:val="002A23FD"/>
    <w:rsid w:val="002A3C45"/>
    <w:rsid w:val="002A3FDB"/>
    <w:rsid w:val="002A47C4"/>
    <w:rsid w:val="002A48FD"/>
    <w:rsid w:val="002A4FE4"/>
    <w:rsid w:val="002A52FA"/>
    <w:rsid w:val="002A5ABA"/>
    <w:rsid w:val="002A6435"/>
    <w:rsid w:val="002A6B57"/>
    <w:rsid w:val="002A6C85"/>
    <w:rsid w:val="002A710A"/>
    <w:rsid w:val="002A77DD"/>
    <w:rsid w:val="002A7FC6"/>
    <w:rsid w:val="002B07EF"/>
    <w:rsid w:val="002B0B14"/>
    <w:rsid w:val="002B1618"/>
    <w:rsid w:val="002B217B"/>
    <w:rsid w:val="002B383C"/>
    <w:rsid w:val="002B430F"/>
    <w:rsid w:val="002B4563"/>
    <w:rsid w:val="002B6090"/>
    <w:rsid w:val="002B64E8"/>
    <w:rsid w:val="002B7731"/>
    <w:rsid w:val="002C373F"/>
    <w:rsid w:val="002C3B4A"/>
    <w:rsid w:val="002C5A71"/>
    <w:rsid w:val="002C5F3D"/>
    <w:rsid w:val="002C7A12"/>
    <w:rsid w:val="002D0177"/>
    <w:rsid w:val="002D05FB"/>
    <w:rsid w:val="002D22CB"/>
    <w:rsid w:val="002D2449"/>
    <w:rsid w:val="002D2AB0"/>
    <w:rsid w:val="002D4C31"/>
    <w:rsid w:val="002D50FD"/>
    <w:rsid w:val="002D59F4"/>
    <w:rsid w:val="002D6687"/>
    <w:rsid w:val="002D6761"/>
    <w:rsid w:val="002D7FB5"/>
    <w:rsid w:val="002E04D5"/>
    <w:rsid w:val="002E061A"/>
    <w:rsid w:val="002E1174"/>
    <w:rsid w:val="002E1BF3"/>
    <w:rsid w:val="002E3114"/>
    <w:rsid w:val="002E4415"/>
    <w:rsid w:val="002E4F9D"/>
    <w:rsid w:val="002E51A0"/>
    <w:rsid w:val="002E7D45"/>
    <w:rsid w:val="002E7DCC"/>
    <w:rsid w:val="002F00E5"/>
    <w:rsid w:val="002F092E"/>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8A1"/>
    <w:rsid w:val="00310BCC"/>
    <w:rsid w:val="0031377D"/>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D2B"/>
    <w:rsid w:val="00347F3D"/>
    <w:rsid w:val="003513C0"/>
    <w:rsid w:val="00351772"/>
    <w:rsid w:val="0035195F"/>
    <w:rsid w:val="00352395"/>
    <w:rsid w:val="00352701"/>
    <w:rsid w:val="003537A7"/>
    <w:rsid w:val="00354041"/>
    <w:rsid w:val="003541A9"/>
    <w:rsid w:val="003554FE"/>
    <w:rsid w:val="00360F40"/>
    <w:rsid w:val="00361A03"/>
    <w:rsid w:val="003623F7"/>
    <w:rsid w:val="003629D4"/>
    <w:rsid w:val="00363086"/>
    <w:rsid w:val="00363310"/>
    <w:rsid w:val="00364E6C"/>
    <w:rsid w:val="00366215"/>
    <w:rsid w:val="00366F67"/>
    <w:rsid w:val="00367CDB"/>
    <w:rsid w:val="00367ECE"/>
    <w:rsid w:val="003705C6"/>
    <w:rsid w:val="00372D1C"/>
    <w:rsid w:val="003736C3"/>
    <w:rsid w:val="003738BD"/>
    <w:rsid w:val="00374811"/>
    <w:rsid w:val="003752B5"/>
    <w:rsid w:val="00375FD0"/>
    <w:rsid w:val="00380DF9"/>
    <w:rsid w:val="00381C0D"/>
    <w:rsid w:val="003824B8"/>
    <w:rsid w:val="0038368B"/>
    <w:rsid w:val="00385451"/>
    <w:rsid w:val="00386173"/>
    <w:rsid w:val="00386224"/>
    <w:rsid w:val="00386D99"/>
    <w:rsid w:val="00387BE0"/>
    <w:rsid w:val="0039016A"/>
    <w:rsid w:val="00390B36"/>
    <w:rsid w:val="00392395"/>
    <w:rsid w:val="00392481"/>
    <w:rsid w:val="00393E92"/>
    <w:rsid w:val="00395639"/>
    <w:rsid w:val="00395E15"/>
    <w:rsid w:val="0039630B"/>
    <w:rsid w:val="00397301"/>
    <w:rsid w:val="00397DBF"/>
    <w:rsid w:val="00397E3D"/>
    <w:rsid w:val="00397FF6"/>
    <w:rsid w:val="003A3425"/>
    <w:rsid w:val="003A38BF"/>
    <w:rsid w:val="003A654D"/>
    <w:rsid w:val="003A7301"/>
    <w:rsid w:val="003B0BED"/>
    <w:rsid w:val="003B1260"/>
    <w:rsid w:val="003B4370"/>
    <w:rsid w:val="003B4CF5"/>
    <w:rsid w:val="003B4D3D"/>
    <w:rsid w:val="003B6506"/>
    <w:rsid w:val="003B73B9"/>
    <w:rsid w:val="003B7C6F"/>
    <w:rsid w:val="003B7D06"/>
    <w:rsid w:val="003B7EA9"/>
    <w:rsid w:val="003C0B7C"/>
    <w:rsid w:val="003C130B"/>
    <w:rsid w:val="003C2748"/>
    <w:rsid w:val="003C3111"/>
    <w:rsid w:val="003C4108"/>
    <w:rsid w:val="003C4DC4"/>
    <w:rsid w:val="003C5250"/>
    <w:rsid w:val="003C5ACD"/>
    <w:rsid w:val="003C5CCD"/>
    <w:rsid w:val="003C5FAB"/>
    <w:rsid w:val="003C6D08"/>
    <w:rsid w:val="003C6F3B"/>
    <w:rsid w:val="003C788E"/>
    <w:rsid w:val="003D06B4"/>
    <w:rsid w:val="003D17FC"/>
    <w:rsid w:val="003D38D7"/>
    <w:rsid w:val="003D3988"/>
    <w:rsid w:val="003D4D88"/>
    <w:rsid w:val="003D5128"/>
    <w:rsid w:val="003D5155"/>
    <w:rsid w:val="003D54BA"/>
    <w:rsid w:val="003D5DFA"/>
    <w:rsid w:val="003D7276"/>
    <w:rsid w:val="003D7B72"/>
    <w:rsid w:val="003D7D4D"/>
    <w:rsid w:val="003E1232"/>
    <w:rsid w:val="003E1241"/>
    <w:rsid w:val="003E20BE"/>
    <w:rsid w:val="003E380E"/>
    <w:rsid w:val="003E38CF"/>
    <w:rsid w:val="003E4E8B"/>
    <w:rsid w:val="003E5E7D"/>
    <w:rsid w:val="003E6BC3"/>
    <w:rsid w:val="003E79A0"/>
    <w:rsid w:val="003E7DFA"/>
    <w:rsid w:val="003E7EAB"/>
    <w:rsid w:val="003F1A80"/>
    <w:rsid w:val="003F2B9B"/>
    <w:rsid w:val="003F4AB1"/>
    <w:rsid w:val="003F57F1"/>
    <w:rsid w:val="003F58A8"/>
    <w:rsid w:val="003F5B03"/>
    <w:rsid w:val="003F5CD6"/>
    <w:rsid w:val="003F637A"/>
    <w:rsid w:val="003F6C41"/>
    <w:rsid w:val="0040012A"/>
    <w:rsid w:val="00401A62"/>
    <w:rsid w:val="00401D97"/>
    <w:rsid w:val="0040247F"/>
    <w:rsid w:val="004026F7"/>
    <w:rsid w:val="0040285D"/>
    <w:rsid w:val="004028D4"/>
    <w:rsid w:val="004030FB"/>
    <w:rsid w:val="004033A8"/>
    <w:rsid w:val="00403CF1"/>
    <w:rsid w:val="004045D3"/>
    <w:rsid w:val="00407500"/>
    <w:rsid w:val="00407C3B"/>
    <w:rsid w:val="00407F22"/>
    <w:rsid w:val="00412772"/>
    <w:rsid w:val="0041283D"/>
    <w:rsid w:val="00415081"/>
    <w:rsid w:val="004150AD"/>
    <w:rsid w:val="004151D4"/>
    <w:rsid w:val="00417015"/>
    <w:rsid w:val="00417767"/>
    <w:rsid w:val="00420EB1"/>
    <w:rsid w:val="00422851"/>
    <w:rsid w:val="00424D68"/>
    <w:rsid w:val="004254EB"/>
    <w:rsid w:val="00425959"/>
    <w:rsid w:val="00426092"/>
    <w:rsid w:val="0042696C"/>
    <w:rsid w:val="004279F2"/>
    <w:rsid w:val="00427CC9"/>
    <w:rsid w:val="00430238"/>
    <w:rsid w:val="00430452"/>
    <w:rsid w:val="00431270"/>
    <w:rsid w:val="00431ECA"/>
    <w:rsid w:val="0043210E"/>
    <w:rsid w:val="00432916"/>
    <w:rsid w:val="00433A1A"/>
    <w:rsid w:val="00434D96"/>
    <w:rsid w:val="00435942"/>
    <w:rsid w:val="0043596C"/>
    <w:rsid w:val="00435EA2"/>
    <w:rsid w:val="00437987"/>
    <w:rsid w:val="00440793"/>
    <w:rsid w:val="00441066"/>
    <w:rsid w:val="00441F97"/>
    <w:rsid w:val="00443017"/>
    <w:rsid w:val="00443F70"/>
    <w:rsid w:val="00444548"/>
    <w:rsid w:val="00445DC1"/>
    <w:rsid w:val="00446276"/>
    <w:rsid w:val="00447B34"/>
    <w:rsid w:val="00451030"/>
    <w:rsid w:val="00451C1A"/>
    <w:rsid w:val="00451CD6"/>
    <w:rsid w:val="0045217D"/>
    <w:rsid w:val="00452497"/>
    <w:rsid w:val="00452985"/>
    <w:rsid w:val="0045318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3C0F"/>
    <w:rsid w:val="004749D4"/>
    <w:rsid w:val="00474DDE"/>
    <w:rsid w:val="004752DD"/>
    <w:rsid w:val="00476A05"/>
    <w:rsid w:val="00477977"/>
    <w:rsid w:val="0048130F"/>
    <w:rsid w:val="004827BD"/>
    <w:rsid w:val="00484425"/>
    <w:rsid w:val="00484AF8"/>
    <w:rsid w:val="004855DD"/>
    <w:rsid w:val="00486AC7"/>
    <w:rsid w:val="00486B57"/>
    <w:rsid w:val="00490E07"/>
    <w:rsid w:val="00494023"/>
    <w:rsid w:val="004944A2"/>
    <w:rsid w:val="0049538F"/>
    <w:rsid w:val="00495C68"/>
    <w:rsid w:val="0049685D"/>
    <w:rsid w:val="004973B7"/>
    <w:rsid w:val="00497B13"/>
    <w:rsid w:val="004A2759"/>
    <w:rsid w:val="004A5FFD"/>
    <w:rsid w:val="004B0202"/>
    <w:rsid w:val="004B04EA"/>
    <w:rsid w:val="004B128D"/>
    <w:rsid w:val="004B1352"/>
    <w:rsid w:val="004B1A7E"/>
    <w:rsid w:val="004B20D9"/>
    <w:rsid w:val="004B2176"/>
    <w:rsid w:val="004B3F23"/>
    <w:rsid w:val="004B48DB"/>
    <w:rsid w:val="004B4910"/>
    <w:rsid w:val="004B4BB7"/>
    <w:rsid w:val="004B51CF"/>
    <w:rsid w:val="004B7FE0"/>
    <w:rsid w:val="004C0E63"/>
    <w:rsid w:val="004C14DE"/>
    <w:rsid w:val="004C181B"/>
    <w:rsid w:val="004C298B"/>
    <w:rsid w:val="004C4D7F"/>
    <w:rsid w:val="004D25DE"/>
    <w:rsid w:val="004D33EB"/>
    <w:rsid w:val="004D4575"/>
    <w:rsid w:val="004D46C0"/>
    <w:rsid w:val="004D4D81"/>
    <w:rsid w:val="004D5842"/>
    <w:rsid w:val="004D5878"/>
    <w:rsid w:val="004D5FFB"/>
    <w:rsid w:val="004D695B"/>
    <w:rsid w:val="004D765B"/>
    <w:rsid w:val="004E0F35"/>
    <w:rsid w:val="004E154D"/>
    <w:rsid w:val="004E22C8"/>
    <w:rsid w:val="004E2833"/>
    <w:rsid w:val="004E4258"/>
    <w:rsid w:val="004E4897"/>
    <w:rsid w:val="004E59DD"/>
    <w:rsid w:val="004E5C69"/>
    <w:rsid w:val="004E6D7B"/>
    <w:rsid w:val="004E746A"/>
    <w:rsid w:val="004E75A0"/>
    <w:rsid w:val="004E75B2"/>
    <w:rsid w:val="004F07BB"/>
    <w:rsid w:val="004F1540"/>
    <w:rsid w:val="004F155D"/>
    <w:rsid w:val="004F261A"/>
    <w:rsid w:val="004F2A1B"/>
    <w:rsid w:val="004F2DC6"/>
    <w:rsid w:val="004F30AA"/>
    <w:rsid w:val="004F3EDF"/>
    <w:rsid w:val="004F4388"/>
    <w:rsid w:val="004F60E9"/>
    <w:rsid w:val="004F640E"/>
    <w:rsid w:val="004F7714"/>
    <w:rsid w:val="004F77CE"/>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3442"/>
    <w:rsid w:val="00513BC4"/>
    <w:rsid w:val="00514266"/>
    <w:rsid w:val="005154DD"/>
    <w:rsid w:val="00517264"/>
    <w:rsid w:val="00517AE8"/>
    <w:rsid w:val="00517DEB"/>
    <w:rsid w:val="00517ED3"/>
    <w:rsid w:val="005214A5"/>
    <w:rsid w:val="005225A3"/>
    <w:rsid w:val="0052459E"/>
    <w:rsid w:val="00525630"/>
    <w:rsid w:val="00525827"/>
    <w:rsid w:val="00525CFC"/>
    <w:rsid w:val="00525EF9"/>
    <w:rsid w:val="005279E7"/>
    <w:rsid w:val="005303DB"/>
    <w:rsid w:val="00530765"/>
    <w:rsid w:val="00531752"/>
    <w:rsid w:val="00532677"/>
    <w:rsid w:val="00532EDD"/>
    <w:rsid w:val="005332D8"/>
    <w:rsid w:val="005339CB"/>
    <w:rsid w:val="00533A1A"/>
    <w:rsid w:val="00533E33"/>
    <w:rsid w:val="00535398"/>
    <w:rsid w:val="00535A0D"/>
    <w:rsid w:val="0053642E"/>
    <w:rsid w:val="005366F1"/>
    <w:rsid w:val="005377CB"/>
    <w:rsid w:val="005401AE"/>
    <w:rsid w:val="00540799"/>
    <w:rsid w:val="0054133D"/>
    <w:rsid w:val="0054228C"/>
    <w:rsid w:val="00542D9C"/>
    <w:rsid w:val="0054378F"/>
    <w:rsid w:val="00543ABD"/>
    <w:rsid w:val="00544CED"/>
    <w:rsid w:val="00545036"/>
    <w:rsid w:val="00545E6C"/>
    <w:rsid w:val="00546084"/>
    <w:rsid w:val="005463DC"/>
    <w:rsid w:val="00547A2C"/>
    <w:rsid w:val="00547DED"/>
    <w:rsid w:val="005503D9"/>
    <w:rsid w:val="00550896"/>
    <w:rsid w:val="005509F9"/>
    <w:rsid w:val="00552A07"/>
    <w:rsid w:val="005550BD"/>
    <w:rsid w:val="00556D8F"/>
    <w:rsid w:val="00557B1E"/>
    <w:rsid w:val="0056072E"/>
    <w:rsid w:val="00561870"/>
    <w:rsid w:val="00561E8C"/>
    <w:rsid w:val="005630AE"/>
    <w:rsid w:val="00563752"/>
    <w:rsid w:val="00564AED"/>
    <w:rsid w:val="00564C9F"/>
    <w:rsid w:val="0056700A"/>
    <w:rsid w:val="00570270"/>
    <w:rsid w:val="00570952"/>
    <w:rsid w:val="005711CB"/>
    <w:rsid w:val="005717ED"/>
    <w:rsid w:val="005719E3"/>
    <w:rsid w:val="0057242F"/>
    <w:rsid w:val="005726A8"/>
    <w:rsid w:val="00573AF5"/>
    <w:rsid w:val="00573D17"/>
    <w:rsid w:val="00574889"/>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1C0"/>
    <w:rsid w:val="00595320"/>
    <w:rsid w:val="005953FD"/>
    <w:rsid w:val="00595FEA"/>
    <w:rsid w:val="00596F3A"/>
    <w:rsid w:val="005973D7"/>
    <w:rsid w:val="0059742C"/>
    <w:rsid w:val="00597DFC"/>
    <w:rsid w:val="005A10FC"/>
    <w:rsid w:val="005A1178"/>
    <w:rsid w:val="005A146A"/>
    <w:rsid w:val="005A1C16"/>
    <w:rsid w:val="005A1FFB"/>
    <w:rsid w:val="005A2DC3"/>
    <w:rsid w:val="005A3AC5"/>
    <w:rsid w:val="005A487B"/>
    <w:rsid w:val="005A4884"/>
    <w:rsid w:val="005A5206"/>
    <w:rsid w:val="005A5768"/>
    <w:rsid w:val="005A7293"/>
    <w:rsid w:val="005A74C1"/>
    <w:rsid w:val="005B0B0E"/>
    <w:rsid w:val="005B3885"/>
    <w:rsid w:val="005B41A4"/>
    <w:rsid w:val="005B54D2"/>
    <w:rsid w:val="005B7662"/>
    <w:rsid w:val="005C03E7"/>
    <w:rsid w:val="005C05D3"/>
    <w:rsid w:val="005C06EC"/>
    <w:rsid w:val="005C2506"/>
    <w:rsid w:val="005C49BA"/>
    <w:rsid w:val="005C549C"/>
    <w:rsid w:val="005C5906"/>
    <w:rsid w:val="005C612F"/>
    <w:rsid w:val="005C675D"/>
    <w:rsid w:val="005C7623"/>
    <w:rsid w:val="005D0486"/>
    <w:rsid w:val="005D11CA"/>
    <w:rsid w:val="005D146A"/>
    <w:rsid w:val="005D1892"/>
    <w:rsid w:val="005D1AE1"/>
    <w:rsid w:val="005D28A1"/>
    <w:rsid w:val="005D7E25"/>
    <w:rsid w:val="005E0CC4"/>
    <w:rsid w:val="005E14BC"/>
    <w:rsid w:val="005E1BAF"/>
    <w:rsid w:val="005E1DDA"/>
    <w:rsid w:val="005E316F"/>
    <w:rsid w:val="005E36F6"/>
    <w:rsid w:val="005E3EB4"/>
    <w:rsid w:val="005E4067"/>
    <w:rsid w:val="005E56A2"/>
    <w:rsid w:val="005E5C1E"/>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F87"/>
    <w:rsid w:val="006158D7"/>
    <w:rsid w:val="0061621E"/>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3016"/>
    <w:rsid w:val="006336D8"/>
    <w:rsid w:val="00633CB5"/>
    <w:rsid w:val="00633D09"/>
    <w:rsid w:val="00634287"/>
    <w:rsid w:val="00635215"/>
    <w:rsid w:val="00635769"/>
    <w:rsid w:val="00640121"/>
    <w:rsid w:val="00640591"/>
    <w:rsid w:val="00641593"/>
    <w:rsid w:val="006415C2"/>
    <w:rsid w:val="006418E3"/>
    <w:rsid w:val="00641BB1"/>
    <w:rsid w:val="006423C3"/>
    <w:rsid w:val="0064269B"/>
    <w:rsid w:val="00643234"/>
    <w:rsid w:val="00643A0E"/>
    <w:rsid w:val="00643D69"/>
    <w:rsid w:val="006446B2"/>
    <w:rsid w:val="00645A60"/>
    <w:rsid w:val="006478FA"/>
    <w:rsid w:val="006502FF"/>
    <w:rsid w:val="00651F23"/>
    <w:rsid w:val="00653113"/>
    <w:rsid w:val="00653F7C"/>
    <w:rsid w:val="00654A18"/>
    <w:rsid w:val="00656A9D"/>
    <w:rsid w:val="00656ED0"/>
    <w:rsid w:val="0065736A"/>
    <w:rsid w:val="00657CF0"/>
    <w:rsid w:val="00660251"/>
    <w:rsid w:val="00661193"/>
    <w:rsid w:val="00661750"/>
    <w:rsid w:val="00661D86"/>
    <w:rsid w:val="00662D19"/>
    <w:rsid w:val="006639E3"/>
    <w:rsid w:val="00665E4A"/>
    <w:rsid w:val="00666176"/>
    <w:rsid w:val="00666EAC"/>
    <w:rsid w:val="006671E1"/>
    <w:rsid w:val="006675D7"/>
    <w:rsid w:val="00667CBE"/>
    <w:rsid w:val="0067033C"/>
    <w:rsid w:val="00672605"/>
    <w:rsid w:val="00673074"/>
    <w:rsid w:val="0067330B"/>
    <w:rsid w:val="00675F60"/>
    <w:rsid w:val="00676ACD"/>
    <w:rsid w:val="006778A3"/>
    <w:rsid w:val="00677AC8"/>
    <w:rsid w:val="0068060A"/>
    <w:rsid w:val="00680B31"/>
    <w:rsid w:val="00681352"/>
    <w:rsid w:val="006818D9"/>
    <w:rsid w:val="00681DCD"/>
    <w:rsid w:val="006839C6"/>
    <w:rsid w:val="00684945"/>
    <w:rsid w:val="00685917"/>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05F6"/>
    <w:rsid w:val="006C2ADC"/>
    <w:rsid w:val="006C54D6"/>
    <w:rsid w:val="006C5D1A"/>
    <w:rsid w:val="006C66BB"/>
    <w:rsid w:val="006C6D53"/>
    <w:rsid w:val="006C6DD5"/>
    <w:rsid w:val="006C7088"/>
    <w:rsid w:val="006C73D5"/>
    <w:rsid w:val="006C7E5A"/>
    <w:rsid w:val="006D11E6"/>
    <w:rsid w:val="006D2223"/>
    <w:rsid w:val="006D3566"/>
    <w:rsid w:val="006D3760"/>
    <w:rsid w:val="006D3E9E"/>
    <w:rsid w:val="006D441B"/>
    <w:rsid w:val="006D472F"/>
    <w:rsid w:val="006D7738"/>
    <w:rsid w:val="006D7B31"/>
    <w:rsid w:val="006D7B99"/>
    <w:rsid w:val="006D7FCA"/>
    <w:rsid w:val="006E1B5E"/>
    <w:rsid w:val="006E4E78"/>
    <w:rsid w:val="006E5008"/>
    <w:rsid w:val="006E5A7B"/>
    <w:rsid w:val="006E7436"/>
    <w:rsid w:val="006E7829"/>
    <w:rsid w:val="006F0980"/>
    <w:rsid w:val="006F1948"/>
    <w:rsid w:val="006F29A5"/>
    <w:rsid w:val="006F42F8"/>
    <w:rsid w:val="006F4701"/>
    <w:rsid w:val="006F4E2B"/>
    <w:rsid w:val="006F5C19"/>
    <w:rsid w:val="006F5DC5"/>
    <w:rsid w:val="006F6C9F"/>
    <w:rsid w:val="006F7348"/>
    <w:rsid w:val="006F7846"/>
    <w:rsid w:val="006F7973"/>
    <w:rsid w:val="007001DF"/>
    <w:rsid w:val="00700982"/>
    <w:rsid w:val="00704176"/>
    <w:rsid w:val="00704595"/>
    <w:rsid w:val="00704E6C"/>
    <w:rsid w:val="00706B9E"/>
    <w:rsid w:val="007073E6"/>
    <w:rsid w:val="00707BA1"/>
    <w:rsid w:val="0071183E"/>
    <w:rsid w:val="007124EF"/>
    <w:rsid w:val="00712A03"/>
    <w:rsid w:val="00712D29"/>
    <w:rsid w:val="00713E0F"/>
    <w:rsid w:val="00715724"/>
    <w:rsid w:val="007168F9"/>
    <w:rsid w:val="00716BF9"/>
    <w:rsid w:val="007174F5"/>
    <w:rsid w:val="00717759"/>
    <w:rsid w:val="00722418"/>
    <w:rsid w:val="0072430B"/>
    <w:rsid w:val="00724C8E"/>
    <w:rsid w:val="00726D70"/>
    <w:rsid w:val="00726FF1"/>
    <w:rsid w:val="00731436"/>
    <w:rsid w:val="00733235"/>
    <w:rsid w:val="00733A1B"/>
    <w:rsid w:val="007342B7"/>
    <w:rsid w:val="00734F8C"/>
    <w:rsid w:val="00735DC0"/>
    <w:rsid w:val="007367C5"/>
    <w:rsid w:val="00736D5D"/>
    <w:rsid w:val="00737DB7"/>
    <w:rsid w:val="007408AA"/>
    <w:rsid w:val="00740EF8"/>
    <w:rsid w:val="00741841"/>
    <w:rsid w:val="0074230C"/>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1CD7"/>
    <w:rsid w:val="00762556"/>
    <w:rsid w:val="00762BB8"/>
    <w:rsid w:val="00762C2D"/>
    <w:rsid w:val="007634DA"/>
    <w:rsid w:val="00765BD0"/>
    <w:rsid w:val="007666E3"/>
    <w:rsid w:val="007676E6"/>
    <w:rsid w:val="00767708"/>
    <w:rsid w:val="00767804"/>
    <w:rsid w:val="007707A1"/>
    <w:rsid w:val="0077197B"/>
    <w:rsid w:val="007736D4"/>
    <w:rsid w:val="00773A7A"/>
    <w:rsid w:val="00773E56"/>
    <w:rsid w:val="007742D3"/>
    <w:rsid w:val="00774CEB"/>
    <w:rsid w:val="00775222"/>
    <w:rsid w:val="00775F15"/>
    <w:rsid w:val="0078035D"/>
    <w:rsid w:val="0078080F"/>
    <w:rsid w:val="00780FBB"/>
    <w:rsid w:val="00781283"/>
    <w:rsid w:val="00781446"/>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415E"/>
    <w:rsid w:val="007A4E63"/>
    <w:rsid w:val="007A71B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DA6"/>
    <w:rsid w:val="007C5F37"/>
    <w:rsid w:val="007C6075"/>
    <w:rsid w:val="007C7FD3"/>
    <w:rsid w:val="007D11D4"/>
    <w:rsid w:val="007D3387"/>
    <w:rsid w:val="007D4C7E"/>
    <w:rsid w:val="007D52A9"/>
    <w:rsid w:val="007D6873"/>
    <w:rsid w:val="007D6954"/>
    <w:rsid w:val="007D7D0D"/>
    <w:rsid w:val="007E1606"/>
    <w:rsid w:val="007E1F07"/>
    <w:rsid w:val="007E4E02"/>
    <w:rsid w:val="007E528A"/>
    <w:rsid w:val="007E5456"/>
    <w:rsid w:val="007E5CBC"/>
    <w:rsid w:val="007E671D"/>
    <w:rsid w:val="007E7788"/>
    <w:rsid w:val="007F0010"/>
    <w:rsid w:val="007F0D66"/>
    <w:rsid w:val="007F1D82"/>
    <w:rsid w:val="007F20D3"/>
    <w:rsid w:val="007F2C71"/>
    <w:rsid w:val="007F3BEB"/>
    <w:rsid w:val="007F4251"/>
    <w:rsid w:val="007F43C9"/>
    <w:rsid w:val="007F47AA"/>
    <w:rsid w:val="007F5173"/>
    <w:rsid w:val="007F7900"/>
    <w:rsid w:val="00800026"/>
    <w:rsid w:val="00800E06"/>
    <w:rsid w:val="00800FD2"/>
    <w:rsid w:val="00801682"/>
    <w:rsid w:val="00802787"/>
    <w:rsid w:val="00802AB6"/>
    <w:rsid w:val="00803FD4"/>
    <w:rsid w:val="00804BD1"/>
    <w:rsid w:val="00806EDB"/>
    <w:rsid w:val="008072CE"/>
    <w:rsid w:val="00810478"/>
    <w:rsid w:val="00810996"/>
    <w:rsid w:val="00810BCA"/>
    <w:rsid w:val="00811100"/>
    <w:rsid w:val="008116A6"/>
    <w:rsid w:val="00811E7B"/>
    <w:rsid w:val="00813EFB"/>
    <w:rsid w:val="00814166"/>
    <w:rsid w:val="008142B2"/>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5117E"/>
    <w:rsid w:val="00851845"/>
    <w:rsid w:val="008557B4"/>
    <w:rsid w:val="0085715B"/>
    <w:rsid w:val="00857347"/>
    <w:rsid w:val="00857E70"/>
    <w:rsid w:val="00857E96"/>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09"/>
    <w:rsid w:val="00877C3D"/>
    <w:rsid w:val="00880793"/>
    <w:rsid w:val="00880A7D"/>
    <w:rsid w:val="00881194"/>
    <w:rsid w:val="0088155D"/>
    <w:rsid w:val="008817B1"/>
    <w:rsid w:val="00881B78"/>
    <w:rsid w:val="0088213F"/>
    <w:rsid w:val="0088261A"/>
    <w:rsid w:val="0088296D"/>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5B2"/>
    <w:rsid w:val="008A5958"/>
    <w:rsid w:val="008A5E00"/>
    <w:rsid w:val="008A695D"/>
    <w:rsid w:val="008B1338"/>
    <w:rsid w:val="008B2279"/>
    <w:rsid w:val="008B4424"/>
    <w:rsid w:val="008B788C"/>
    <w:rsid w:val="008C027C"/>
    <w:rsid w:val="008C08DE"/>
    <w:rsid w:val="008C098F"/>
    <w:rsid w:val="008C0D61"/>
    <w:rsid w:val="008C21AE"/>
    <w:rsid w:val="008C23D4"/>
    <w:rsid w:val="008C3C80"/>
    <w:rsid w:val="008C6384"/>
    <w:rsid w:val="008C7100"/>
    <w:rsid w:val="008D0531"/>
    <w:rsid w:val="008D1692"/>
    <w:rsid w:val="008D1DF4"/>
    <w:rsid w:val="008D1EBB"/>
    <w:rsid w:val="008D3A05"/>
    <w:rsid w:val="008D3FA2"/>
    <w:rsid w:val="008D44D9"/>
    <w:rsid w:val="008D67D9"/>
    <w:rsid w:val="008D7899"/>
    <w:rsid w:val="008E07B7"/>
    <w:rsid w:val="008E094D"/>
    <w:rsid w:val="008E0EBB"/>
    <w:rsid w:val="008E1896"/>
    <w:rsid w:val="008E272D"/>
    <w:rsid w:val="008E2C8D"/>
    <w:rsid w:val="008E64C9"/>
    <w:rsid w:val="008E68F3"/>
    <w:rsid w:val="008E7A51"/>
    <w:rsid w:val="008E7FF6"/>
    <w:rsid w:val="008F0125"/>
    <w:rsid w:val="008F2036"/>
    <w:rsid w:val="008F220E"/>
    <w:rsid w:val="008F335E"/>
    <w:rsid w:val="008F3E26"/>
    <w:rsid w:val="008F3FD3"/>
    <w:rsid w:val="008F4106"/>
    <w:rsid w:val="008F652A"/>
    <w:rsid w:val="008F663C"/>
    <w:rsid w:val="0090004F"/>
    <w:rsid w:val="009000CA"/>
    <w:rsid w:val="00900766"/>
    <w:rsid w:val="009028E0"/>
    <w:rsid w:val="009029F3"/>
    <w:rsid w:val="009051DB"/>
    <w:rsid w:val="0090540C"/>
    <w:rsid w:val="009068AF"/>
    <w:rsid w:val="0090757F"/>
    <w:rsid w:val="009111AD"/>
    <w:rsid w:val="00912B54"/>
    <w:rsid w:val="00912EAC"/>
    <w:rsid w:val="00913625"/>
    <w:rsid w:val="00915401"/>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9A7"/>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44A9"/>
    <w:rsid w:val="00965165"/>
    <w:rsid w:val="00965D39"/>
    <w:rsid w:val="0096682A"/>
    <w:rsid w:val="00967FBD"/>
    <w:rsid w:val="0097119E"/>
    <w:rsid w:val="009720DE"/>
    <w:rsid w:val="00972544"/>
    <w:rsid w:val="009729D4"/>
    <w:rsid w:val="00972A18"/>
    <w:rsid w:val="00973351"/>
    <w:rsid w:val="009738C9"/>
    <w:rsid w:val="009740D6"/>
    <w:rsid w:val="009744FC"/>
    <w:rsid w:val="00975139"/>
    <w:rsid w:val="00975437"/>
    <w:rsid w:val="00976112"/>
    <w:rsid w:val="00976117"/>
    <w:rsid w:val="00977A1C"/>
    <w:rsid w:val="009802FC"/>
    <w:rsid w:val="00980935"/>
    <w:rsid w:val="009811B5"/>
    <w:rsid w:val="00981F75"/>
    <w:rsid w:val="009832B9"/>
    <w:rsid w:val="00983688"/>
    <w:rsid w:val="00983FE1"/>
    <w:rsid w:val="00984B90"/>
    <w:rsid w:val="0098506F"/>
    <w:rsid w:val="00986249"/>
    <w:rsid w:val="009864A8"/>
    <w:rsid w:val="00986898"/>
    <w:rsid w:val="00986D63"/>
    <w:rsid w:val="0098715A"/>
    <w:rsid w:val="00987161"/>
    <w:rsid w:val="009871BD"/>
    <w:rsid w:val="00987726"/>
    <w:rsid w:val="009912A8"/>
    <w:rsid w:val="00991F9A"/>
    <w:rsid w:val="009937A7"/>
    <w:rsid w:val="00994362"/>
    <w:rsid w:val="0099488A"/>
    <w:rsid w:val="00995793"/>
    <w:rsid w:val="00995C04"/>
    <w:rsid w:val="009962BE"/>
    <w:rsid w:val="009968B2"/>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82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6DC3"/>
    <w:rsid w:val="009C7D0D"/>
    <w:rsid w:val="009D05F7"/>
    <w:rsid w:val="009D1DA3"/>
    <w:rsid w:val="009D1DC6"/>
    <w:rsid w:val="009D36F1"/>
    <w:rsid w:val="009D4A31"/>
    <w:rsid w:val="009D5641"/>
    <w:rsid w:val="009D60AE"/>
    <w:rsid w:val="009D6E72"/>
    <w:rsid w:val="009D7DE9"/>
    <w:rsid w:val="009E0A9C"/>
    <w:rsid w:val="009E3233"/>
    <w:rsid w:val="009E33A6"/>
    <w:rsid w:val="009E340D"/>
    <w:rsid w:val="009E37AA"/>
    <w:rsid w:val="009E3C48"/>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4A8F"/>
    <w:rsid w:val="00A0583D"/>
    <w:rsid w:val="00A05DF7"/>
    <w:rsid w:val="00A06786"/>
    <w:rsid w:val="00A07CCB"/>
    <w:rsid w:val="00A07E22"/>
    <w:rsid w:val="00A10367"/>
    <w:rsid w:val="00A11E37"/>
    <w:rsid w:val="00A11EA3"/>
    <w:rsid w:val="00A1481D"/>
    <w:rsid w:val="00A15003"/>
    <w:rsid w:val="00A16097"/>
    <w:rsid w:val="00A2465E"/>
    <w:rsid w:val="00A2485D"/>
    <w:rsid w:val="00A26646"/>
    <w:rsid w:val="00A27010"/>
    <w:rsid w:val="00A31034"/>
    <w:rsid w:val="00A31B42"/>
    <w:rsid w:val="00A327EC"/>
    <w:rsid w:val="00A330D8"/>
    <w:rsid w:val="00A331C4"/>
    <w:rsid w:val="00A34DE3"/>
    <w:rsid w:val="00A3590A"/>
    <w:rsid w:val="00A35B45"/>
    <w:rsid w:val="00A35EA6"/>
    <w:rsid w:val="00A368B4"/>
    <w:rsid w:val="00A36979"/>
    <w:rsid w:val="00A36CA5"/>
    <w:rsid w:val="00A36D18"/>
    <w:rsid w:val="00A37E06"/>
    <w:rsid w:val="00A401D0"/>
    <w:rsid w:val="00A408D0"/>
    <w:rsid w:val="00A408D4"/>
    <w:rsid w:val="00A4320E"/>
    <w:rsid w:val="00A4618A"/>
    <w:rsid w:val="00A46260"/>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09A5"/>
    <w:rsid w:val="00A61577"/>
    <w:rsid w:val="00A6331C"/>
    <w:rsid w:val="00A63484"/>
    <w:rsid w:val="00A634E8"/>
    <w:rsid w:val="00A64173"/>
    <w:rsid w:val="00A6501C"/>
    <w:rsid w:val="00A653A7"/>
    <w:rsid w:val="00A66F8E"/>
    <w:rsid w:val="00A7127D"/>
    <w:rsid w:val="00A72CB8"/>
    <w:rsid w:val="00A72EF2"/>
    <w:rsid w:val="00A734A0"/>
    <w:rsid w:val="00A7446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46C9"/>
    <w:rsid w:val="00A959B1"/>
    <w:rsid w:val="00A96673"/>
    <w:rsid w:val="00A96A94"/>
    <w:rsid w:val="00A96C6B"/>
    <w:rsid w:val="00A97A41"/>
    <w:rsid w:val="00A97A52"/>
    <w:rsid w:val="00AA1787"/>
    <w:rsid w:val="00AA240A"/>
    <w:rsid w:val="00AA3D2A"/>
    <w:rsid w:val="00AA4519"/>
    <w:rsid w:val="00AA5B40"/>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1B59"/>
    <w:rsid w:val="00AD34FD"/>
    <w:rsid w:val="00AD40A2"/>
    <w:rsid w:val="00AD4254"/>
    <w:rsid w:val="00AD4AB7"/>
    <w:rsid w:val="00AD636D"/>
    <w:rsid w:val="00AD6EA5"/>
    <w:rsid w:val="00AD74D0"/>
    <w:rsid w:val="00AD76F0"/>
    <w:rsid w:val="00AE053D"/>
    <w:rsid w:val="00AE189F"/>
    <w:rsid w:val="00AE19F5"/>
    <w:rsid w:val="00AE1EB4"/>
    <w:rsid w:val="00AE24A9"/>
    <w:rsid w:val="00AE2F0A"/>
    <w:rsid w:val="00AE3908"/>
    <w:rsid w:val="00AE4768"/>
    <w:rsid w:val="00AE65ED"/>
    <w:rsid w:val="00AE7134"/>
    <w:rsid w:val="00AE7604"/>
    <w:rsid w:val="00AF0D5C"/>
    <w:rsid w:val="00AF18B9"/>
    <w:rsid w:val="00AF27C1"/>
    <w:rsid w:val="00AF2957"/>
    <w:rsid w:val="00AF3097"/>
    <w:rsid w:val="00AF37DD"/>
    <w:rsid w:val="00AF469B"/>
    <w:rsid w:val="00AF5782"/>
    <w:rsid w:val="00AF6F72"/>
    <w:rsid w:val="00AF70FA"/>
    <w:rsid w:val="00AF763E"/>
    <w:rsid w:val="00B00DEF"/>
    <w:rsid w:val="00B04174"/>
    <w:rsid w:val="00B05024"/>
    <w:rsid w:val="00B051BA"/>
    <w:rsid w:val="00B0781D"/>
    <w:rsid w:val="00B07FBE"/>
    <w:rsid w:val="00B129AD"/>
    <w:rsid w:val="00B15DC4"/>
    <w:rsid w:val="00B15F3D"/>
    <w:rsid w:val="00B16E11"/>
    <w:rsid w:val="00B201B5"/>
    <w:rsid w:val="00B20636"/>
    <w:rsid w:val="00B20CA1"/>
    <w:rsid w:val="00B20DD5"/>
    <w:rsid w:val="00B21BD2"/>
    <w:rsid w:val="00B22160"/>
    <w:rsid w:val="00B2336E"/>
    <w:rsid w:val="00B24C95"/>
    <w:rsid w:val="00B252BC"/>
    <w:rsid w:val="00B264EC"/>
    <w:rsid w:val="00B2739E"/>
    <w:rsid w:val="00B27DEE"/>
    <w:rsid w:val="00B30DD4"/>
    <w:rsid w:val="00B3152B"/>
    <w:rsid w:val="00B32F56"/>
    <w:rsid w:val="00B3339B"/>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16E5"/>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03AA"/>
    <w:rsid w:val="00B81625"/>
    <w:rsid w:val="00B81DBE"/>
    <w:rsid w:val="00B81E45"/>
    <w:rsid w:val="00B828E0"/>
    <w:rsid w:val="00B8472A"/>
    <w:rsid w:val="00B84B6A"/>
    <w:rsid w:val="00B84C80"/>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6E9B"/>
    <w:rsid w:val="00BA773F"/>
    <w:rsid w:val="00BA7C66"/>
    <w:rsid w:val="00BB0421"/>
    <w:rsid w:val="00BB0DDD"/>
    <w:rsid w:val="00BB234D"/>
    <w:rsid w:val="00BB28CA"/>
    <w:rsid w:val="00BB3689"/>
    <w:rsid w:val="00BB3ED8"/>
    <w:rsid w:val="00BB4764"/>
    <w:rsid w:val="00BB5B74"/>
    <w:rsid w:val="00BB6892"/>
    <w:rsid w:val="00BC0F29"/>
    <w:rsid w:val="00BC3A89"/>
    <w:rsid w:val="00BC7949"/>
    <w:rsid w:val="00BD0683"/>
    <w:rsid w:val="00BD1403"/>
    <w:rsid w:val="00BD1D4D"/>
    <w:rsid w:val="00BD2830"/>
    <w:rsid w:val="00BD2D8D"/>
    <w:rsid w:val="00BD35BF"/>
    <w:rsid w:val="00BD3A14"/>
    <w:rsid w:val="00BD43A6"/>
    <w:rsid w:val="00BD48A5"/>
    <w:rsid w:val="00BE022D"/>
    <w:rsid w:val="00BE0312"/>
    <w:rsid w:val="00BE16DB"/>
    <w:rsid w:val="00BE1721"/>
    <w:rsid w:val="00BE25EB"/>
    <w:rsid w:val="00BE2994"/>
    <w:rsid w:val="00BE7277"/>
    <w:rsid w:val="00BF0FE7"/>
    <w:rsid w:val="00BF1C53"/>
    <w:rsid w:val="00BF4B16"/>
    <w:rsid w:val="00BF4DEE"/>
    <w:rsid w:val="00BF6FE9"/>
    <w:rsid w:val="00BF7044"/>
    <w:rsid w:val="00BF73C7"/>
    <w:rsid w:val="00BF742C"/>
    <w:rsid w:val="00C01340"/>
    <w:rsid w:val="00C01BD7"/>
    <w:rsid w:val="00C02230"/>
    <w:rsid w:val="00C0226C"/>
    <w:rsid w:val="00C032F9"/>
    <w:rsid w:val="00C03BA2"/>
    <w:rsid w:val="00C03C87"/>
    <w:rsid w:val="00C04B1B"/>
    <w:rsid w:val="00C06C9C"/>
    <w:rsid w:val="00C104FC"/>
    <w:rsid w:val="00C107B6"/>
    <w:rsid w:val="00C109B6"/>
    <w:rsid w:val="00C11E34"/>
    <w:rsid w:val="00C1255F"/>
    <w:rsid w:val="00C12579"/>
    <w:rsid w:val="00C14361"/>
    <w:rsid w:val="00C14C63"/>
    <w:rsid w:val="00C15847"/>
    <w:rsid w:val="00C158C6"/>
    <w:rsid w:val="00C15D97"/>
    <w:rsid w:val="00C16743"/>
    <w:rsid w:val="00C17981"/>
    <w:rsid w:val="00C2005B"/>
    <w:rsid w:val="00C22567"/>
    <w:rsid w:val="00C229A5"/>
    <w:rsid w:val="00C26477"/>
    <w:rsid w:val="00C267B6"/>
    <w:rsid w:val="00C276B2"/>
    <w:rsid w:val="00C30BD9"/>
    <w:rsid w:val="00C30CDC"/>
    <w:rsid w:val="00C31CA3"/>
    <w:rsid w:val="00C31EB4"/>
    <w:rsid w:val="00C3504A"/>
    <w:rsid w:val="00C3592F"/>
    <w:rsid w:val="00C35F70"/>
    <w:rsid w:val="00C36445"/>
    <w:rsid w:val="00C37939"/>
    <w:rsid w:val="00C41DA5"/>
    <w:rsid w:val="00C42DE2"/>
    <w:rsid w:val="00C45B0F"/>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1818"/>
    <w:rsid w:val="00C63B25"/>
    <w:rsid w:val="00C644D8"/>
    <w:rsid w:val="00C663F4"/>
    <w:rsid w:val="00C70448"/>
    <w:rsid w:val="00C70DFF"/>
    <w:rsid w:val="00C71D54"/>
    <w:rsid w:val="00C72106"/>
    <w:rsid w:val="00C723FF"/>
    <w:rsid w:val="00C7271C"/>
    <w:rsid w:val="00C72747"/>
    <w:rsid w:val="00C72D53"/>
    <w:rsid w:val="00C73CAE"/>
    <w:rsid w:val="00C73D64"/>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10F9"/>
    <w:rsid w:val="00C913CF"/>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C7A6D"/>
    <w:rsid w:val="00CD0051"/>
    <w:rsid w:val="00CD0819"/>
    <w:rsid w:val="00CD10B7"/>
    <w:rsid w:val="00CD1CA9"/>
    <w:rsid w:val="00CD262C"/>
    <w:rsid w:val="00CD2876"/>
    <w:rsid w:val="00CD2A24"/>
    <w:rsid w:val="00CD2E64"/>
    <w:rsid w:val="00CD38F1"/>
    <w:rsid w:val="00CD41C9"/>
    <w:rsid w:val="00CD7741"/>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1AEF"/>
    <w:rsid w:val="00D0221B"/>
    <w:rsid w:val="00D0226D"/>
    <w:rsid w:val="00D02468"/>
    <w:rsid w:val="00D02C04"/>
    <w:rsid w:val="00D02C81"/>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C04"/>
    <w:rsid w:val="00D27B96"/>
    <w:rsid w:val="00D30B4E"/>
    <w:rsid w:val="00D30F9F"/>
    <w:rsid w:val="00D31C12"/>
    <w:rsid w:val="00D32784"/>
    <w:rsid w:val="00D32BD1"/>
    <w:rsid w:val="00D33987"/>
    <w:rsid w:val="00D34A15"/>
    <w:rsid w:val="00D350BC"/>
    <w:rsid w:val="00D35938"/>
    <w:rsid w:val="00D36B5E"/>
    <w:rsid w:val="00D36D40"/>
    <w:rsid w:val="00D371F6"/>
    <w:rsid w:val="00D373E1"/>
    <w:rsid w:val="00D376A0"/>
    <w:rsid w:val="00D42AA7"/>
    <w:rsid w:val="00D42B48"/>
    <w:rsid w:val="00D43922"/>
    <w:rsid w:val="00D43CFC"/>
    <w:rsid w:val="00D43E04"/>
    <w:rsid w:val="00D442E9"/>
    <w:rsid w:val="00D4434E"/>
    <w:rsid w:val="00D45DE0"/>
    <w:rsid w:val="00D47128"/>
    <w:rsid w:val="00D4756B"/>
    <w:rsid w:val="00D47798"/>
    <w:rsid w:val="00D51068"/>
    <w:rsid w:val="00D51795"/>
    <w:rsid w:val="00D52AE3"/>
    <w:rsid w:val="00D5322E"/>
    <w:rsid w:val="00D53A2D"/>
    <w:rsid w:val="00D54533"/>
    <w:rsid w:val="00D54907"/>
    <w:rsid w:val="00D5562F"/>
    <w:rsid w:val="00D55A32"/>
    <w:rsid w:val="00D573EC"/>
    <w:rsid w:val="00D60BC0"/>
    <w:rsid w:val="00D60F7D"/>
    <w:rsid w:val="00D61F54"/>
    <w:rsid w:val="00D627F7"/>
    <w:rsid w:val="00D6287E"/>
    <w:rsid w:val="00D637A0"/>
    <w:rsid w:val="00D6630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1981"/>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2BB7"/>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8FB"/>
    <w:rsid w:val="00DD6D70"/>
    <w:rsid w:val="00DE0661"/>
    <w:rsid w:val="00DE1AB6"/>
    <w:rsid w:val="00DE1DAB"/>
    <w:rsid w:val="00DE1F8B"/>
    <w:rsid w:val="00DE24D5"/>
    <w:rsid w:val="00DE354C"/>
    <w:rsid w:val="00DE401E"/>
    <w:rsid w:val="00DE4BDA"/>
    <w:rsid w:val="00DE556B"/>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1F7F"/>
    <w:rsid w:val="00E025A5"/>
    <w:rsid w:val="00E046BE"/>
    <w:rsid w:val="00E058C2"/>
    <w:rsid w:val="00E06877"/>
    <w:rsid w:val="00E0775B"/>
    <w:rsid w:val="00E0796C"/>
    <w:rsid w:val="00E10455"/>
    <w:rsid w:val="00E106A0"/>
    <w:rsid w:val="00E10943"/>
    <w:rsid w:val="00E10A36"/>
    <w:rsid w:val="00E11D96"/>
    <w:rsid w:val="00E120EF"/>
    <w:rsid w:val="00E129EC"/>
    <w:rsid w:val="00E12B89"/>
    <w:rsid w:val="00E13910"/>
    <w:rsid w:val="00E13B6E"/>
    <w:rsid w:val="00E1493B"/>
    <w:rsid w:val="00E1592F"/>
    <w:rsid w:val="00E1593D"/>
    <w:rsid w:val="00E175D1"/>
    <w:rsid w:val="00E17856"/>
    <w:rsid w:val="00E204DB"/>
    <w:rsid w:val="00E20C97"/>
    <w:rsid w:val="00E2303D"/>
    <w:rsid w:val="00E2315F"/>
    <w:rsid w:val="00E242D4"/>
    <w:rsid w:val="00E24314"/>
    <w:rsid w:val="00E24CED"/>
    <w:rsid w:val="00E25BFA"/>
    <w:rsid w:val="00E26A22"/>
    <w:rsid w:val="00E27B49"/>
    <w:rsid w:val="00E27CA2"/>
    <w:rsid w:val="00E30DE4"/>
    <w:rsid w:val="00E314E2"/>
    <w:rsid w:val="00E32530"/>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55D9"/>
    <w:rsid w:val="00E46001"/>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A34"/>
    <w:rsid w:val="00E70D17"/>
    <w:rsid w:val="00E71B66"/>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87DEE"/>
    <w:rsid w:val="00E96712"/>
    <w:rsid w:val="00E96724"/>
    <w:rsid w:val="00E969FE"/>
    <w:rsid w:val="00EA0007"/>
    <w:rsid w:val="00EA3818"/>
    <w:rsid w:val="00EA4093"/>
    <w:rsid w:val="00EA49EE"/>
    <w:rsid w:val="00EA5071"/>
    <w:rsid w:val="00EA6580"/>
    <w:rsid w:val="00EA7537"/>
    <w:rsid w:val="00EB00C3"/>
    <w:rsid w:val="00EB1576"/>
    <w:rsid w:val="00EB4215"/>
    <w:rsid w:val="00EB4F7B"/>
    <w:rsid w:val="00EB652F"/>
    <w:rsid w:val="00EB66E9"/>
    <w:rsid w:val="00EB707D"/>
    <w:rsid w:val="00EB734B"/>
    <w:rsid w:val="00EC126B"/>
    <w:rsid w:val="00EC180A"/>
    <w:rsid w:val="00EC248B"/>
    <w:rsid w:val="00EC2ECB"/>
    <w:rsid w:val="00EC2F00"/>
    <w:rsid w:val="00EC3135"/>
    <w:rsid w:val="00EC3DB3"/>
    <w:rsid w:val="00EC48DA"/>
    <w:rsid w:val="00EC493E"/>
    <w:rsid w:val="00EC4BB4"/>
    <w:rsid w:val="00EC6DA9"/>
    <w:rsid w:val="00EC718A"/>
    <w:rsid w:val="00ED16CD"/>
    <w:rsid w:val="00ED2CA7"/>
    <w:rsid w:val="00ED31BD"/>
    <w:rsid w:val="00ED3605"/>
    <w:rsid w:val="00ED4610"/>
    <w:rsid w:val="00ED6911"/>
    <w:rsid w:val="00ED6DF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2379"/>
    <w:rsid w:val="00F237AE"/>
    <w:rsid w:val="00F24135"/>
    <w:rsid w:val="00F25B3B"/>
    <w:rsid w:val="00F25B86"/>
    <w:rsid w:val="00F26187"/>
    <w:rsid w:val="00F26581"/>
    <w:rsid w:val="00F26DBC"/>
    <w:rsid w:val="00F26F5C"/>
    <w:rsid w:val="00F27D03"/>
    <w:rsid w:val="00F3075D"/>
    <w:rsid w:val="00F3152B"/>
    <w:rsid w:val="00F32348"/>
    <w:rsid w:val="00F33B7D"/>
    <w:rsid w:val="00F3514D"/>
    <w:rsid w:val="00F35A19"/>
    <w:rsid w:val="00F36D40"/>
    <w:rsid w:val="00F40C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341A"/>
    <w:rsid w:val="00F6490B"/>
    <w:rsid w:val="00F6538B"/>
    <w:rsid w:val="00F65BA6"/>
    <w:rsid w:val="00F6759D"/>
    <w:rsid w:val="00F67C4F"/>
    <w:rsid w:val="00F7148F"/>
    <w:rsid w:val="00F72B5D"/>
    <w:rsid w:val="00F73673"/>
    <w:rsid w:val="00F7469A"/>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1B9F"/>
    <w:rsid w:val="00F92EE7"/>
    <w:rsid w:val="00F947D9"/>
    <w:rsid w:val="00F94A74"/>
    <w:rsid w:val="00F95569"/>
    <w:rsid w:val="00F95B45"/>
    <w:rsid w:val="00F95B96"/>
    <w:rsid w:val="00F971CC"/>
    <w:rsid w:val="00F97840"/>
    <w:rsid w:val="00FA029C"/>
    <w:rsid w:val="00FA0E11"/>
    <w:rsid w:val="00FA18D3"/>
    <w:rsid w:val="00FA297B"/>
    <w:rsid w:val="00FA310E"/>
    <w:rsid w:val="00FA3B2F"/>
    <w:rsid w:val="00FA405E"/>
    <w:rsid w:val="00FA41AE"/>
    <w:rsid w:val="00FA444E"/>
    <w:rsid w:val="00FA5824"/>
    <w:rsid w:val="00FB000F"/>
    <w:rsid w:val="00FB037E"/>
    <w:rsid w:val="00FB1686"/>
    <w:rsid w:val="00FB300C"/>
    <w:rsid w:val="00FB5415"/>
    <w:rsid w:val="00FB597B"/>
    <w:rsid w:val="00FB6C42"/>
    <w:rsid w:val="00FC01F0"/>
    <w:rsid w:val="00FC0412"/>
    <w:rsid w:val="00FC1B5B"/>
    <w:rsid w:val="00FC1F62"/>
    <w:rsid w:val="00FC35F9"/>
    <w:rsid w:val="00FC4FEB"/>
    <w:rsid w:val="00FC5249"/>
    <w:rsid w:val="00FC5AC7"/>
    <w:rsid w:val="00FC66E8"/>
    <w:rsid w:val="00FC73D6"/>
    <w:rsid w:val="00FC74B7"/>
    <w:rsid w:val="00FC7C4F"/>
    <w:rsid w:val="00FD11A3"/>
    <w:rsid w:val="00FD16BA"/>
    <w:rsid w:val="00FD34C8"/>
    <w:rsid w:val="00FD46E1"/>
    <w:rsid w:val="00FD5104"/>
    <w:rsid w:val="00FD5579"/>
    <w:rsid w:val="00FD57A6"/>
    <w:rsid w:val="00FD6421"/>
    <w:rsid w:val="00FD6FDD"/>
    <w:rsid w:val="00FD71D7"/>
    <w:rsid w:val="00FD7AA3"/>
    <w:rsid w:val="00FE0D3F"/>
    <w:rsid w:val="00FE1056"/>
    <w:rsid w:val="00FE13CF"/>
    <w:rsid w:val="00FE1786"/>
    <w:rsid w:val="00FE4404"/>
    <w:rsid w:val="00FE531C"/>
    <w:rsid w:val="00FE53C5"/>
    <w:rsid w:val="00FE58FA"/>
    <w:rsid w:val="00FE728C"/>
    <w:rsid w:val="00FE78AA"/>
    <w:rsid w:val="00FE78EA"/>
    <w:rsid w:val="00FE7BF4"/>
    <w:rsid w:val="00FF1845"/>
    <w:rsid w:val="00FF1A26"/>
    <w:rsid w:val="00FF1C0F"/>
    <w:rsid w:val="00FF2EE8"/>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Marker2">
    <w:name w:val="Marker2"/>
    <w:basedOn w:val="a1"/>
    <w:rsid w:val="00DD68FB"/>
    <w:rPr>
      <w:color w:val="FF0000"/>
      <w:shd w:val="clear" w:color="auto" w:fill="auto"/>
    </w:rPr>
  </w:style>
  <w:style w:type="paragraph" w:customStyle="1" w:styleId="Datedadoption">
    <w:name w:val="Date d'adoption"/>
    <w:basedOn w:val="a0"/>
    <w:next w:val="Titreobjet"/>
    <w:rsid w:val="00DD68FB"/>
    <w:pPr>
      <w:spacing w:before="360"/>
      <w:jc w:val="center"/>
    </w:pPr>
    <w:rPr>
      <w:rFonts w:ascii="Times New Roman" w:eastAsiaTheme="minorHAnsi" w:hAnsi="Times New Roman"/>
      <w:b/>
      <w:sz w:val="24"/>
      <w:szCs w:val="22"/>
      <w:lang w:bidi="el-GR"/>
    </w:rPr>
  </w:style>
  <w:style w:type="paragraph" w:customStyle="1" w:styleId="Titreobjet">
    <w:name w:val="Titre objet"/>
    <w:basedOn w:val="a0"/>
    <w:next w:val="a0"/>
    <w:rsid w:val="00DD68FB"/>
    <w:pPr>
      <w:spacing w:before="360" w:after="360"/>
      <w:jc w:val="center"/>
    </w:pPr>
    <w:rPr>
      <w:rFonts w:ascii="Times New Roman" w:eastAsiaTheme="minorHAnsi" w:hAnsi="Times New Roman"/>
      <w:b/>
      <w:sz w:val="24"/>
      <w:szCs w:val="22"/>
      <w:lang w:bidi="el-GR"/>
    </w:rPr>
  </w:style>
  <w:style w:type="paragraph" w:customStyle="1" w:styleId="Typedudocument">
    <w:name w:val="Type du document"/>
    <w:basedOn w:val="a0"/>
    <w:next w:val="Titreobjet"/>
    <w:rsid w:val="00DD68FB"/>
    <w:pPr>
      <w:spacing w:before="360"/>
      <w:jc w:val="center"/>
    </w:pPr>
    <w:rPr>
      <w:rFonts w:ascii="Times New Roman" w:eastAsiaTheme="minorHAnsi" w:hAnsi="Times New Roman"/>
      <w:b/>
      <w:sz w:val="24"/>
      <w:szCs w:val="22"/>
      <w:lang w:bidi="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Marker2">
    <w:name w:val="Marker2"/>
    <w:basedOn w:val="a1"/>
    <w:rsid w:val="00DD68FB"/>
    <w:rPr>
      <w:color w:val="FF0000"/>
      <w:shd w:val="clear" w:color="auto" w:fill="auto"/>
    </w:rPr>
  </w:style>
  <w:style w:type="paragraph" w:customStyle="1" w:styleId="Datedadoption">
    <w:name w:val="Date d'adoption"/>
    <w:basedOn w:val="a0"/>
    <w:next w:val="Titreobjet"/>
    <w:rsid w:val="00DD68FB"/>
    <w:pPr>
      <w:spacing w:before="360"/>
      <w:jc w:val="center"/>
    </w:pPr>
    <w:rPr>
      <w:rFonts w:ascii="Times New Roman" w:eastAsiaTheme="minorHAnsi" w:hAnsi="Times New Roman"/>
      <w:b/>
      <w:sz w:val="24"/>
      <w:szCs w:val="22"/>
      <w:lang w:bidi="el-GR"/>
    </w:rPr>
  </w:style>
  <w:style w:type="paragraph" w:customStyle="1" w:styleId="Titreobjet">
    <w:name w:val="Titre objet"/>
    <w:basedOn w:val="a0"/>
    <w:next w:val="a0"/>
    <w:rsid w:val="00DD68FB"/>
    <w:pPr>
      <w:spacing w:before="360" w:after="360"/>
      <w:jc w:val="center"/>
    </w:pPr>
    <w:rPr>
      <w:rFonts w:ascii="Times New Roman" w:eastAsiaTheme="minorHAnsi" w:hAnsi="Times New Roman"/>
      <w:b/>
      <w:sz w:val="24"/>
      <w:szCs w:val="22"/>
      <w:lang w:bidi="el-GR"/>
    </w:rPr>
  </w:style>
  <w:style w:type="paragraph" w:customStyle="1" w:styleId="Typedudocument">
    <w:name w:val="Type du document"/>
    <w:basedOn w:val="a0"/>
    <w:next w:val="Titreobjet"/>
    <w:rsid w:val="00DD68FB"/>
    <w:pPr>
      <w:spacing w:before="360"/>
      <w:jc w:val="center"/>
    </w:pPr>
    <w:rPr>
      <w:rFonts w:ascii="Times New Roman" w:eastAsiaTheme="minorHAnsi" w:hAnsi="Times New Roman"/>
      <w:b/>
      <w:sz w:val="24"/>
      <w:szCs w:val="22"/>
      <w:lang w:bidi="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35741734">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24635443">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922371839">
      <w:bodyDiv w:val="1"/>
      <w:marLeft w:val="0"/>
      <w:marRight w:val="0"/>
      <w:marTop w:val="0"/>
      <w:marBottom w:val="0"/>
      <w:divBdr>
        <w:top w:val="none" w:sz="0" w:space="0" w:color="auto"/>
        <w:left w:val="none" w:sz="0" w:space="0" w:color="auto"/>
        <w:bottom w:val="none" w:sz="0" w:space="0" w:color="auto"/>
        <w:right w:val="none" w:sz="0" w:space="0" w:color="auto"/>
      </w:divBdr>
      <w:divsChild>
        <w:div w:id="1082071774">
          <w:marLeft w:val="446"/>
          <w:marRight w:val="0"/>
          <w:marTop w:val="0"/>
          <w:marBottom w:val="0"/>
          <w:divBdr>
            <w:top w:val="none" w:sz="0" w:space="0" w:color="auto"/>
            <w:left w:val="none" w:sz="0" w:space="0" w:color="auto"/>
            <w:bottom w:val="none" w:sz="0" w:space="0" w:color="auto"/>
            <w:right w:val="none" w:sz="0" w:space="0" w:color="auto"/>
          </w:divBdr>
        </w:div>
      </w:divsChild>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13627771">
      <w:bodyDiv w:val="1"/>
      <w:marLeft w:val="0"/>
      <w:marRight w:val="0"/>
      <w:marTop w:val="0"/>
      <w:marBottom w:val="0"/>
      <w:divBdr>
        <w:top w:val="none" w:sz="0" w:space="0" w:color="auto"/>
        <w:left w:val="none" w:sz="0" w:space="0" w:color="auto"/>
        <w:bottom w:val="none" w:sz="0" w:space="0" w:color="auto"/>
        <w:right w:val="none" w:sz="0" w:space="0" w:color="auto"/>
      </w:divBdr>
      <w:divsChild>
        <w:div w:id="280841952">
          <w:marLeft w:val="446"/>
          <w:marRight w:val="0"/>
          <w:marTop w:val="0"/>
          <w:marBottom w:val="0"/>
          <w:divBdr>
            <w:top w:val="none" w:sz="0" w:space="0" w:color="auto"/>
            <w:left w:val="none" w:sz="0" w:space="0" w:color="auto"/>
            <w:bottom w:val="none" w:sz="0" w:space="0" w:color="auto"/>
            <w:right w:val="none" w:sz="0" w:space="0" w:color="auto"/>
          </w:divBdr>
        </w:div>
        <w:div w:id="1603799443">
          <w:marLeft w:val="446"/>
          <w:marRight w:val="0"/>
          <w:marTop w:val="0"/>
          <w:marBottom w:val="0"/>
          <w:divBdr>
            <w:top w:val="none" w:sz="0" w:space="0" w:color="auto"/>
            <w:left w:val="none" w:sz="0" w:space="0" w:color="auto"/>
            <w:bottom w:val="none" w:sz="0" w:space="0" w:color="auto"/>
            <w:right w:val="none" w:sz="0" w:space="0" w:color="auto"/>
          </w:divBdr>
        </w:div>
      </w:divsChild>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02589280">
      <w:bodyDiv w:val="1"/>
      <w:marLeft w:val="0"/>
      <w:marRight w:val="0"/>
      <w:marTop w:val="0"/>
      <w:marBottom w:val="0"/>
      <w:divBdr>
        <w:top w:val="none" w:sz="0" w:space="0" w:color="auto"/>
        <w:left w:val="none" w:sz="0" w:space="0" w:color="auto"/>
        <w:bottom w:val="none" w:sz="0" w:space="0" w:color="auto"/>
        <w:right w:val="none" w:sz="0" w:space="0" w:color="auto"/>
      </w:divBdr>
      <w:divsChild>
        <w:div w:id="791677782">
          <w:marLeft w:val="446"/>
          <w:marRight w:val="0"/>
          <w:marTop w:val="0"/>
          <w:marBottom w:val="0"/>
          <w:divBdr>
            <w:top w:val="none" w:sz="0" w:space="0" w:color="auto"/>
            <w:left w:val="none" w:sz="0" w:space="0" w:color="auto"/>
            <w:bottom w:val="none" w:sz="0" w:space="0" w:color="auto"/>
            <w:right w:val="none" w:sz="0" w:space="0" w:color="auto"/>
          </w:divBdr>
        </w:div>
      </w:divsChild>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9FB11-C5EB-4782-9C3B-2D7FD13BD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1357</Words>
  <Characters>7624</Characters>
  <Application>Microsoft Office Word</Application>
  <DocSecurity>0</DocSecurity>
  <Lines>63</Lines>
  <Paragraphs>17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dbrillaki</cp:lastModifiedBy>
  <cp:revision>4</cp:revision>
  <cp:lastPrinted>2017-02-24T08:29:00Z</cp:lastPrinted>
  <dcterms:created xsi:type="dcterms:W3CDTF">2017-04-27T13:32:00Z</dcterms:created>
  <dcterms:modified xsi:type="dcterms:W3CDTF">2017-05-02T08:15:00Z</dcterms:modified>
</cp:coreProperties>
</file>